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小标宋简体"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Times New Roman" w:hAnsi="Times New Roman" w:eastAsia="方正小标宋简体" w:cs="Times New Roman"/>
          <w:color w:val="auto"/>
          <w:sz w:val="44"/>
          <w:szCs w:val="44"/>
          <w:u w:val="none"/>
          <w:lang w:eastAsia="zh-CN"/>
        </w:rPr>
      </w:pPr>
      <w:r>
        <w:rPr>
          <w:rFonts w:hint="eastAsia" w:eastAsia="方正小标宋简体" w:cs="Times New Roman"/>
          <w:color w:val="auto"/>
          <w:sz w:val="44"/>
          <w:szCs w:val="44"/>
          <w:u w:val="none"/>
          <w:lang w:eastAsia="zh-CN"/>
        </w:rPr>
        <w:t>关于《</w:t>
      </w:r>
      <w:r>
        <w:rPr>
          <w:rFonts w:hint="default" w:ascii="Times New Roman" w:hAnsi="Times New Roman" w:eastAsia="方正小标宋简体" w:cs="Times New Roman"/>
          <w:color w:val="auto"/>
          <w:sz w:val="44"/>
          <w:szCs w:val="44"/>
          <w:u w:val="none"/>
        </w:rPr>
        <w:t>连云港市机关事务管理办法</w:t>
      </w:r>
      <w:r>
        <w:rPr>
          <w:rFonts w:hint="eastAsia" w:ascii="Times New Roman" w:hAnsi="Times New Roman" w:eastAsia="方正小标宋简体" w:cs="Times New Roman"/>
          <w:color w:val="auto"/>
          <w:sz w:val="44"/>
          <w:szCs w:val="44"/>
          <w:u w:val="none"/>
          <w:lang w:eastAsia="zh-CN"/>
        </w:rPr>
        <w:t>（</w:t>
      </w:r>
      <w:r>
        <w:rPr>
          <w:rFonts w:hint="default" w:ascii="Times New Roman" w:hAnsi="Times New Roman" w:eastAsia="方正小标宋简体" w:cs="Times New Roman"/>
          <w:color w:val="auto"/>
          <w:sz w:val="44"/>
          <w:szCs w:val="44"/>
          <w:u w:val="none"/>
        </w:rPr>
        <w:t>征求意见稿</w:t>
      </w:r>
      <w:r>
        <w:rPr>
          <w:rFonts w:hint="eastAsia" w:ascii="Times New Roman" w:hAnsi="Times New Roman" w:eastAsia="方正小标宋简体" w:cs="Times New Roman"/>
          <w:color w:val="auto"/>
          <w:sz w:val="44"/>
          <w:szCs w:val="44"/>
          <w:u w:val="none"/>
          <w:lang w:eastAsia="zh-CN"/>
        </w:rPr>
        <w:t>）》</w:t>
      </w:r>
      <w:r>
        <w:rPr>
          <w:rFonts w:hint="eastAsia" w:eastAsia="方正小标宋简体" w:cs="Times New Roman"/>
          <w:color w:val="auto"/>
          <w:sz w:val="44"/>
          <w:szCs w:val="44"/>
          <w:u w:val="none"/>
          <w:lang w:eastAsia="zh-CN"/>
        </w:rPr>
        <w:t>向社会公开征求意见的通知</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小标宋简体"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color w:val="auto"/>
          <w:sz w:val="32"/>
          <w:szCs w:val="32"/>
          <w:u w:val="none"/>
        </w:rPr>
        <w:t>为</w:t>
      </w:r>
      <w:r>
        <w:rPr>
          <w:rFonts w:hint="eastAsia" w:cs="Times New Roman"/>
          <w:color w:val="auto"/>
          <w:sz w:val="32"/>
          <w:szCs w:val="32"/>
          <w:u w:val="none"/>
          <w:lang w:eastAsia="zh-CN"/>
        </w:rPr>
        <w:t>进一步加强</w:t>
      </w:r>
      <w:r>
        <w:rPr>
          <w:rFonts w:hint="default" w:ascii="Times New Roman" w:hAnsi="Times New Roman" w:cs="Times New Roman"/>
          <w:color w:val="auto"/>
          <w:sz w:val="32"/>
          <w:szCs w:val="32"/>
          <w:u w:val="none"/>
        </w:rPr>
        <w:t>规范机关事务管理工作，</w:t>
      </w:r>
      <w:r>
        <w:rPr>
          <w:rFonts w:hint="eastAsia" w:cs="Times New Roman"/>
          <w:color w:val="auto"/>
          <w:sz w:val="32"/>
          <w:szCs w:val="32"/>
          <w:u w:val="none"/>
          <w:lang w:eastAsia="zh-CN"/>
        </w:rPr>
        <w:t>推进</w:t>
      </w:r>
      <w:r>
        <w:rPr>
          <w:rFonts w:hint="default" w:ascii="Times New Roman" w:hAnsi="Times New Roman" w:cs="Times New Roman"/>
          <w:color w:val="auto"/>
          <w:sz w:val="32"/>
          <w:szCs w:val="32"/>
          <w:u w:val="none"/>
        </w:rPr>
        <w:t>建设节约</w:t>
      </w:r>
      <w:r>
        <w:rPr>
          <w:rFonts w:hint="default" w:ascii="Times New Roman" w:hAnsi="Times New Roman" w:cs="Times New Roman"/>
          <w:color w:val="auto"/>
          <w:sz w:val="32"/>
          <w:szCs w:val="32"/>
          <w:u w:val="none"/>
          <w:lang w:eastAsia="zh-CN"/>
        </w:rPr>
        <w:t>型</w:t>
      </w:r>
      <w:r>
        <w:rPr>
          <w:rFonts w:hint="default" w:ascii="Times New Roman" w:hAnsi="Times New Roman" w:cs="Times New Roman"/>
          <w:color w:val="auto"/>
          <w:sz w:val="32"/>
          <w:szCs w:val="32"/>
          <w:u w:val="none"/>
        </w:rPr>
        <w:t>机关，</w:t>
      </w:r>
      <w:r>
        <w:rPr>
          <w:rFonts w:hint="eastAsia" w:cs="Times New Roman"/>
          <w:color w:val="auto"/>
          <w:sz w:val="32"/>
          <w:szCs w:val="32"/>
          <w:u w:val="none"/>
          <w:lang w:eastAsia="zh-CN"/>
        </w:rPr>
        <w:t>现向社会</w:t>
      </w:r>
      <w:r>
        <w:rPr>
          <w:rFonts w:hint="default" w:ascii="Times New Roman" w:hAnsi="Times New Roman" w:cs="Times New Roman"/>
          <w:color w:val="auto"/>
          <w:sz w:val="32"/>
          <w:szCs w:val="32"/>
          <w:u w:val="none"/>
        </w:rPr>
        <w:t>公布《连云港市机关事务管理办法</w:t>
      </w:r>
      <w:r>
        <w:rPr>
          <w:rFonts w:hint="eastAsia" w:cs="Times New Roman"/>
          <w:color w:val="auto"/>
          <w:sz w:val="32"/>
          <w:szCs w:val="32"/>
          <w:u w:val="none"/>
          <w:lang w:eastAsia="zh-CN"/>
        </w:rPr>
        <w:t>（</w:t>
      </w:r>
      <w:r>
        <w:rPr>
          <w:rFonts w:hint="default" w:ascii="Times New Roman" w:hAnsi="Times New Roman" w:cs="Times New Roman"/>
          <w:color w:val="auto"/>
          <w:sz w:val="32"/>
          <w:szCs w:val="32"/>
          <w:u w:val="none"/>
        </w:rPr>
        <w:t>征求意见稿</w:t>
      </w:r>
      <w:r>
        <w:rPr>
          <w:rFonts w:hint="eastAsia" w:cs="Times New Roman"/>
          <w:color w:val="auto"/>
          <w:sz w:val="32"/>
          <w:szCs w:val="32"/>
          <w:u w:val="none"/>
          <w:lang w:eastAsia="zh-CN"/>
        </w:rPr>
        <w:t>）</w:t>
      </w:r>
      <w:r>
        <w:rPr>
          <w:rFonts w:hint="default" w:ascii="Times New Roman" w:hAnsi="Times New Roman" w:cs="Times New Roman"/>
          <w:color w:val="auto"/>
          <w:sz w:val="32"/>
          <w:szCs w:val="32"/>
          <w:u w:val="none"/>
        </w:rPr>
        <w:t>》，征求公众意见。如有修改意见或建议，请于2019年</w:t>
      </w:r>
      <w:r>
        <w:rPr>
          <w:rFonts w:hint="eastAsia" w:cs="Times New Roman"/>
          <w:color w:val="auto"/>
          <w:sz w:val="32"/>
          <w:szCs w:val="32"/>
          <w:u w:val="none"/>
          <w:lang w:val="en-US" w:eastAsia="zh-CN"/>
        </w:rPr>
        <w:t>7</w:t>
      </w:r>
      <w:r>
        <w:rPr>
          <w:rFonts w:hint="default" w:ascii="Times New Roman" w:hAnsi="Times New Roman" w:cs="Times New Roman"/>
          <w:color w:val="auto"/>
          <w:sz w:val="32"/>
          <w:szCs w:val="32"/>
          <w:u w:val="none"/>
        </w:rPr>
        <w:t>月</w:t>
      </w:r>
      <w:r>
        <w:rPr>
          <w:rFonts w:hint="eastAsia" w:cs="Times New Roman"/>
          <w:color w:val="auto"/>
          <w:sz w:val="32"/>
          <w:szCs w:val="32"/>
          <w:u w:val="none"/>
          <w:lang w:val="en-US" w:eastAsia="zh-CN"/>
        </w:rPr>
        <w:t>30</w:t>
      </w:r>
      <w:r>
        <w:rPr>
          <w:rFonts w:hint="default" w:ascii="Times New Roman" w:hAnsi="Times New Roman" w:cs="Times New Roman"/>
          <w:color w:val="auto"/>
          <w:sz w:val="32"/>
          <w:szCs w:val="32"/>
          <w:u w:val="none"/>
        </w:rPr>
        <w:t>日</w:t>
      </w:r>
      <w:bookmarkStart w:id="6" w:name="_GoBack"/>
      <w:bookmarkEnd w:id="6"/>
      <w:r>
        <w:rPr>
          <w:rFonts w:hint="default" w:ascii="Times New Roman" w:hAnsi="Times New Roman" w:cs="Times New Roman"/>
          <w:color w:val="auto"/>
          <w:sz w:val="32"/>
          <w:szCs w:val="32"/>
          <w:u w:val="none"/>
        </w:rPr>
        <w:t>前通过电子邮件、传真、信函等形式反馈至</w:t>
      </w:r>
      <w:r>
        <w:rPr>
          <w:rFonts w:hint="eastAsia" w:cs="Times New Roman"/>
          <w:color w:val="auto"/>
          <w:sz w:val="32"/>
          <w:szCs w:val="32"/>
          <w:u w:val="none"/>
          <w:lang w:eastAsia="zh-CN"/>
        </w:rPr>
        <w:t>市机关事务管理局办公室</w:t>
      </w:r>
      <w:r>
        <w:rPr>
          <w:rFonts w:hint="default" w:ascii="Times New Roman" w:hAnsi="Times New Roman" w:cs="Times New Roman"/>
          <w:color w:val="auto"/>
          <w:sz w:val="32"/>
          <w:szCs w:val="32"/>
          <w:u w:val="none"/>
        </w:rPr>
        <w:t>。联系电话</w:t>
      </w:r>
      <w:r>
        <w:rPr>
          <w:rFonts w:hint="eastAsia" w:cs="Times New Roman"/>
          <w:color w:val="auto"/>
          <w:sz w:val="32"/>
          <w:szCs w:val="32"/>
          <w:u w:val="none"/>
          <w:lang w:eastAsia="zh-CN"/>
        </w:rPr>
        <w:t>（</w:t>
      </w:r>
      <w:r>
        <w:rPr>
          <w:rFonts w:hint="default" w:ascii="Times New Roman" w:hAnsi="Times New Roman" w:cs="Times New Roman"/>
          <w:color w:val="auto"/>
          <w:sz w:val="32"/>
          <w:szCs w:val="32"/>
          <w:u w:val="none"/>
        </w:rPr>
        <w:t>传真</w:t>
      </w:r>
      <w:r>
        <w:rPr>
          <w:rFonts w:hint="eastAsia" w:cs="Times New Roman"/>
          <w:color w:val="auto"/>
          <w:sz w:val="32"/>
          <w:szCs w:val="32"/>
          <w:u w:val="none"/>
          <w:lang w:eastAsia="zh-CN"/>
        </w:rPr>
        <w:t>）</w:t>
      </w:r>
      <w:r>
        <w:rPr>
          <w:rFonts w:hint="default" w:ascii="Times New Roman" w:hAnsi="Times New Roman" w:cs="Times New Roman"/>
          <w:color w:val="auto"/>
          <w:sz w:val="32"/>
          <w:szCs w:val="32"/>
          <w:u w:val="none"/>
        </w:rPr>
        <w:t>：05</w:t>
      </w:r>
      <w:r>
        <w:rPr>
          <w:rFonts w:hint="eastAsia" w:cs="Times New Roman"/>
          <w:color w:val="auto"/>
          <w:sz w:val="32"/>
          <w:szCs w:val="32"/>
          <w:u w:val="none"/>
          <w:lang w:val="en-US" w:eastAsia="zh-CN"/>
        </w:rPr>
        <w:t>18-</w:t>
      </w:r>
      <w:r>
        <w:rPr>
          <w:rFonts w:hint="eastAsia" w:ascii="Times New Roman" w:hAnsi="Times New Roman" w:eastAsia="仿宋_GB2312" w:cs="Times New Roman"/>
          <w:sz w:val="32"/>
          <w:szCs w:val="32"/>
          <w:lang w:val="en-US" w:eastAsia="zh-CN"/>
        </w:rPr>
        <w:t>85825802</w:t>
      </w:r>
      <w:r>
        <w:rPr>
          <w:rFonts w:hint="default" w:ascii="Times New Roman" w:hAnsi="Times New Roman" w:cs="Times New Roman"/>
          <w:color w:val="auto"/>
          <w:sz w:val="32"/>
          <w:szCs w:val="32"/>
          <w:u w:val="none"/>
        </w:rPr>
        <w:t>，联系地址：</w:t>
      </w:r>
      <w:r>
        <w:rPr>
          <w:rFonts w:hint="eastAsia" w:cs="Times New Roman"/>
          <w:color w:val="auto"/>
          <w:sz w:val="32"/>
          <w:szCs w:val="32"/>
          <w:u w:val="none"/>
          <w:lang w:eastAsia="zh-CN"/>
        </w:rPr>
        <w:t>市机关事务管理局办公室（连云港市海州区朝阳东路</w:t>
      </w:r>
      <w:r>
        <w:rPr>
          <w:rFonts w:hint="eastAsia" w:cs="Times New Roman"/>
          <w:color w:val="auto"/>
          <w:sz w:val="32"/>
          <w:szCs w:val="32"/>
          <w:u w:val="none"/>
          <w:lang w:val="en-US" w:eastAsia="zh-CN"/>
        </w:rPr>
        <w:t>69号</w:t>
      </w:r>
      <w:r>
        <w:rPr>
          <w:rFonts w:hint="default" w:ascii="Times New Roman" w:hAnsi="Times New Roman" w:cs="Times New Roman"/>
          <w:color w:val="auto"/>
          <w:sz w:val="32"/>
          <w:szCs w:val="32"/>
          <w:u w:val="none"/>
        </w:rPr>
        <w:t>，邮编：</w:t>
      </w:r>
      <w:r>
        <w:rPr>
          <w:rFonts w:hint="eastAsia" w:cs="Times New Roman"/>
          <w:color w:val="auto"/>
          <w:sz w:val="32"/>
          <w:szCs w:val="32"/>
          <w:u w:val="none"/>
          <w:lang w:val="en-US" w:eastAsia="zh-CN"/>
        </w:rPr>
        <w:t>222002</w:t>
      </w:r>
      <w:r>
        <w:rPr>
          <w:rFonts w:hint="default" w:ascii="Times New Roman" w:hAnsi="Times New Roman" w:cs="Times New Roman"/>
          <w:color w:val="auto"/>
          <w:sz w:val="32"/>
          <w:szCs w:val="32"/>
          <w:u w:val="none"/>
        </w:rPr>
        <w:t>)，电子邮箱</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sxgj.js</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163</w:t>
      </w:r>
      <w:r>
        <w:rPr>
          <w:rFonts w:hint="default" w:ascii="Times New Roman" w:hAnsi="Times New Roman" w:eastAsia="仿宋_GB2312" w:cs="Times New Roman"/>
          <w:sz w:val="32"/>
          <w:szCs w:val="32"/>
          <w:lang w:val="en-US" w:eastAsia="zh-CN"/>
        </w:rPr>
        <w:t>.com。</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60" w:lineRule="exact"/>
        <w:ind w:firstLine="632" w:firstLineChars="200"/>
        <w:jc w:val="right"/>
        <w:textAlignment w:val="auto"/>
        <w:rPr>
          <w:rFonts w:hint="default" w:cs="Times New Roman"/>
          <w:sz w:val="32"/>
          <w:szCs w:val="32"/>
          <w:lang w:val="en-US" w:eastAsia="zh-CN"/>
        </w:rPr>
      </w:pPr>
      <w:r>
        <w:rPr>
          <w:rFonts w:hint="eastAsia" w:cs="Times New Roman"/>
          <w:sz w:val="32"/>
          <w:szCs w:val="32"/>
          <w:lang w:val="en-US" w:eastAsia="zh-CN"/>
        </w:rPr>
        <w:t xml:space="preserve">连云港市机关事务管理局    </w:t>
      </w:r>
    </w:p>
    <w:p>
      <w:pPr>
        <w:keepNext w:val="0"/>
        <w:keepLines w:val="0"/>
        <w:pageBreakBefore w:val="0"/>
        <w:widowControl w:val="0"/>
        <w:kinsoku/>
        <w:wordWrap w:val="0"/>
        <w:overflowPunct/>
        <w:topLinePunct w:val="0"/>
        <w:autoSpaceDE/>
        <w:autoSpaceDN/>
        <w:bidi w:val="0"/>
        <w:adjustRightInd/>
        <w:snapToGrid w:val="0"/>
        <w:spacing w:line="560" w:lineRule="exact"/>
        <w:ind w:firstLine="632" w:firstLineChars="200"/>
        <w:jc w:val="right"/>
        <w:textAlignment w:val="auto"/>
        <w:rPr>
          <w:rFonts w:hint="default" w:cs="Times New Roman"/>
          <w:sz w:val="32"/>
          <w:szCs w:val="32"/>
          <w:lang w:val="en-US" w:eastAsia="zh-CN"/>
        </w:rPr>
      </w:pPr>
      <w:r>
        <w:rPr>
          <w:rFonts w:hint="eastAsia" w:cs="Times New Roman"/>
          <w:sz w:val="32"/>
          <w:szCs w:val="32"/>
          <w:lang w:val="en-US" w:eastAsia="zh-CN"/>
        </w:rPr>
        <w:t xml:space="preserve">2019年6月30日      </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p>
    <w:p>
      <w:pPr>
        <w:rPr>
          <w:rFonts w:hint="default" w:ascii="Times New Roman" w:hAnsi="Times New Roman" w:cs="Times New Roman"/>
          <w:color w:val="auto"/>
          <w:u w:val="none"/>
        </w:rPr>
      </w:pPr>
      <w:r>
        <w:rPr>
          <w:rFonts w:hint="default" w:ascii="Times New Roman" w:hAnsi="Times New Roman" w:cs="Times New Roman"/>
          <w:color w:val="auto"/>
          <w:u w:val="none"/>
        </w:rPr>
        <w:br w:type="page"/>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color w:val="auto"/>
          <w:u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连云港市机关事务管理办法</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方正小标宋简体"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（征求意见稿）</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第一章  总则</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 </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b/>
          <w:bCs/>
          <w:color w:val="auto"/>
          <w:sz w:val="32"/>
          <w:szCs w:val="32"/>
          <w:u w:val="none"/>
        </w:rPr>
        <w:t>第一条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为了加强和规范机关事务管理工作，保障机关正常运行，降低机关运行成本，建设节约</w:t>
      </w:r>
      <w:r>
        <w:rPr>
          <w:rFonts w:hint="default" w:ascii="Times New Roman" w:hAnsi="Times New Roman" w:cs="Times New Roman"/>
          <w:color w:val="auto"/>
          <w:sz w:val="32"/>
          <w:szCs w:val="32"/>
          <w:u w:val="none"/>
          <w:lang w:eastAsia="zh-CN"/>
        </w:rPr>
        <w:t>型</w:t>
      </w:r>
      <w:r>
        <w:rPr>
          <w:rFonts w:hint="default" w:ascii="Times New Roman" w:hAnsi="Times New Roman" w:cs="Times New Roman"/>
          <w:color w:val="auto"/>
          <w:sz w:val="32"/>
          <w:szCs w:val="32"/>
          <w:u w:val="none"/>
        </w:rPr>
        <w:t>机关，根据《机关事务管理条例》</w:t>
      </w:r>
      <w:r>
        <w:rPr>
          <w:rFonts w:hint="default" w:ascii="Times New Roman" w:hAnsi="Times New Roman" w:cs="Times New Roman"/>
          <w:color w:val="auto"/>
          <w:sz w:val="32"/>
          <w:szCs w:val="32"/>
          <w:u w:val="none"/>
          <w:lang w:eastAsia="zh-CN"/>
        </w:rPr>
        <w:t>和</w:t>
      </w:r>
      <w:r>
        <w:rPr>
          <w:rFonts w:hint="default" w:ascii="Times New Roman" w:hAnsi="Times New Roman" w:cs="Times New Roman"/>
          <w:color w:val="auto"/>
          <w:sz w:val="32"/>
          <w:szCs w:val="32"/>
          <w:u w:val="none"/>
        </w:rPr>
        <w:t>《党政机关厉行节约反对浪费条例》《江苏省机关事务管理办法》</w:t>
      </w:r>
      <w:r>
        <w:rPr>
          <w:rFonts w:hint="default" w:ascii="Times New Roman" w:hAnsi="Times New Roman" w:cs="Times New Roman"/>
          <w:color w:val="auto"/>
          <w:sz w:val="32"/>
          <w:szCs w:val="32"/>
          <w:u w:val="none"/>
          <w:lang w:eastAsia="zh-CN"/>
        </w:rPr>
        <w:t>等有关规定</w:t>
      </w:r>
      <w:r>
        <w:rPr>
          <w:rFonts w:hint="default" w:ascii="Times New Roman" w:hAnsi="Times New Roman" w:cs="Times New Roman"/>
          <w:color w:val="auto"/>
          <w:sz w:val="32"/>
          <w:szCs w:val="32"/>
          <w:u w:val="none"/>
        </w:rPr>
        <w:t>，结合</w:t>
      </w:r>
      <w:r>
        <w:rPr>
          <w:rFonts w:hint="default" w:ascii="Times New Roman" w:hAnsi="Times New Roman" w:cs="Times New Roman"/>
          <w:color w:val="auto"/>
          <w:sz w:val="32"/>
          <w:szCs w:val="32"/>
          <w:u w:val="none"/>
          <w:lang w:eastAsia="zh-CN"/>
        </w:rPr>
        <w:t>本</w:t>
      </w:r>
      <w:r>
        <w:rPr>
          <w:rFonts w:hint="default" w:ascii="Times New Roman" w:hAnsi="Times New Roman" w:cs="Times New Roman"/>
          <w:color w:val="auto"/>
          <w:sz w:val="32"/>
          <w:szCs w:val="32"/>
          <w:u w:val="none"/>
        </w:rPr>
        <w:t>市实际，制定本办法。</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第二条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本</w:t>
      </w:r>
      <w:r>
        <w:rPr>
          <w:rFonts w:hint="default" w:ascii="Times New Roman" w:hAnsi="Times New Roman" w:cs="Times New Roman"/>
          <w:color w:val="auto"/>
          <w:sz w:val="32"/>
          <w:szCs w:val="32"/>
          <w:u w:val="none"/>
          <w:lang w:eastAsia="zh-CN"/>
        </w:rPr>
        <w:t>市</w:t>
      </w:r>
      <w:r>
        <w:rPr>
          <w:rFonts w:hint="default" w:ascii="Times New Roman" w:hAnsi="Times New Roman" w:cs="Times New Roman"/>
          <w:color w:val="auto"/>
          <w:sz w:val="32"/>
          <w:szCs w:val="32"/>
          <w:u w:val="none"/>
        </w:rPr>
        <w:t>各级人民政府</w:t>
      </w:r>
      <w:r>
        <w:rPr>
          <w:rFonts w:hint="default" w:ascii="Times New Roman" w:hAnsi="Times New Roman" w:cs="Times New Roman"/>
          <w:color w:val="auto"/>
          <w:sz w:val="32"/>
          <w:szCs w:val="32"/>
          <w:u w:val="none"/>
          <w:lang w:eastAsia="zh-CN"/>
        </w:rPr>
        <w:t>（含功能板块管委会，下同）</w:t>
      </w:r>
      <w:r>
        <w:rPr>
          <w:rFonts w:hint="default" w:ascii="Times New Roman" w:hAnsi="Times New Roman" w:cs="Times New Roman"/>
          <w:color w:val="auto"/>
          <w:sz w:val="32"/>
          <w:szCs w:val="32"/>
          <w:u w:val="none"/>
        </w:rPr>
        <w:t>及</w:t>
      </w:r>
      <w:r>
        <w:rPr>
          <w:rFonts w:hint="default" w:ascii="Times New Roman" w:hAnsi="Times New Roman" w:cs="Times New Roman"/>
          <w:color w:val="auto"/>
          <w:sz w:val="32"/>
          <w:szCs w:val="32"/>
          <w:u w:val="none"/>
          <w:lang w:eastAsia="zh-CN"/>
        </w:rPr>
        <w:t>其</w:t>
      </w:r>
      <w:r>
        <w:rPr>
          <w:rFonts w:hint="default" w:ascii="Times New Roman" w:hAnsi="Times New Roman" w:cs="Times New Roman"/>
          <w:color w:val="auto"/>
          <w:sz w:val="32"/>
          <w:szCs w:val="32"/>
          <w:u w:val="none"/>
        </w:rPr>
        <w:t>部门的机关事务管理</w:t>
      </w:r>
      <w:r>
        <w:rPr>
          <w:rFonts w:hint="default" w:ascii="Times New Roman" w:hAnsi="Times New Roman" w:cs="Times New Roman"/>
          <w:color w:val="auto"/>
          <w:sz w:val="32"/>
          <w:szCs w:val="32"/>
          <w:u w:val="none"/>
          <w:lang w:eastAsia="zh-CN"/>
        </w:rPr>
        <w:t>工作</w:t>
      </w:r>
      <w:r>
        <w:rPr>
          <w:rFonts w:hint="default" w:ascii="Times New Roman" w:hAnsi="Times New Roman" w:cs="Times New Roman"/>
          <w:color w:val="auto"/>
          <w:sz w:val="32"/>
          <w:szCs w:val="32"/>
          <w:u w:val="none"/>
        </w:rPr>
        <w:t>适用本办法。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sz w:val="32"/>
          <w:szCs w:val="32"/>
          <w:highlight w:val="none"/>
          <w:u w:val="none"/>
        </w:rPr>
        <w:t>第三条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本办法所称的机关事务包括</w:t>
      </w:r>
      <w:r>
        <w:rPr>
          <w:rFonts w:hint="default" w:ascii="Times New Roman" w:hAnsi="Times New Roman" w:cs="Times New Roman"/>
          <w:color w:val="auto"/>
          <w:sz w:val="32"/>
          <w:szCs w:val="32"/>
          <w:u w:val="none"/>
          <w:lang w:eastAsia="zh-CN"/>
        </w:rPr>
        <w:t>保障政府机关运行的</w:t>
      </w:r>
      <w:r>
        <w:rPr>
          <w:rFonts w:hint="default" w:ascii="Times New Roman" w:hAnsi="Times New Roman" w:eastAsia="仿宋_GB2312" w:cs="Times New Roman"/>
          <w:color w:val="auto"/>
          <w:sz w:val="32"/>
          <w:szCs w:val="32"/>
          <w:u w:val="none"/>
        </w:rPr>
        <w:t>经费</w:t>
      </w:r>
      <w:r>
        <w:rPr>
          <w:rFonts w:hint="default" w:ascii="Times New Roman" w:hAnsi="Times New Roman" w:cs="Times New Roman"/>
          <w:color w:val="auto"/>
          <w:sz w:val="32"/>
          <w:szCs w:val="32"/>
          <w:u w:val="none"/>
          <w:lang w:eastAsia="zh-CN"/>
        </w:rPr>
        <w:t>管理、</w:t>
      </w:r>
      <w:r>
        <w:rPr>
          <w:rFonts w:hint="default" w:ascii="Times New Roman" w:hAnsi="Times New Roman" w:eastAsia="仿宋_GB2312" w:cs="Times New Roman"/>
          <w:color w:val="auto"/>
          <w:sz w:val="32"/>
          <w:szCs w:val="32"/>
          <w:u w:val="none"/>
        </w:rPr>
        <w:t>资产</w:t>
      </w:r>
      <w:r>
        <w:rPr>
          <w:rFonts w:hint="default" w:ascii="Times New Roman" w:hAnsi="Times New Roman" w:cs="Times New Roman"/>
          <w:color w:val="auto"/>
          <w:sz w:val="32"/>
          <w:szCs w:val="32"/>
          <w:u w:val="none"/>
          <w:lang w:eastAsia="zh-CN"/>
        </w:rPr>
        <w:t>使用</w:t>
      </w:r>
      <w:r>
        <w:rPr>
          <w:rFonts w:hint="eastAsia" w:cs="Times New Roman"/>
          <w:color w:val="auto"/>
          <w:sz w:val="32"/>
          <w:szCs w:val="32"/>
          <w:u w:val="none"/>
          <w:lang w:eastAsia="zh-CN"/>
        </w:rPr>
        <w:t>管理</w:t>
      </w:r>
      <w:r>
        <w:rPr>
          <w:rFonts w:hint="default" w:ascii="Times New Roman" w:hAnsi="Times New Roman" w:cs="Times New Roman"/>
          <w:color w:val="auto"/>
          <w:sz w:val="32"/>
          <w:szCs w:val="32"/>
          <w:u w:val="none"/>
          <w:lang w:eastAsia="zh-CN"/>
        </w:rPr>
        <w:t>、节约能源资源和后勤服务等各项</w:t>
      </w:r>
      <w:r>
        <w:rPr>
          <w:rFonts w:hint="default" w:ascii="Times New Roman" w:hAnsi="Times New Roman" w:eastAsia="仿宋_GB2312" w:cs="Times New Roman"/>
          <w:color w:val="auto"/>
          <w:sz w:val="32"/>
          <w:szCs w:val="32"/>
          <w:u w:val="none"/>
        </w:rPr>
        <w:t>事务。</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highlight w:val="none"/>
          <w:u w:val="none"/>
        </w:rPr>
        <w:t>第</w:t>
      </w:r>
      <w:r>
        <w:rPr>
          <w:rFonts w:hint="default" w:ascii="Times New Roman" w:hAnsi="Times New Roman" w:eastAsia="楷体_GB2312" w:cs="Times New Roman"/>
          <w:b/>
          <w:bCs/>
          <w:color w:val="auto"/>
          <w:sz w:val="32"/>
          <w:szCs w:val="32"/>
          <w:highlight w:val="none"/>
          <w:u w:val="none"/>
          <w:lang w:eastAsia="zh-CN"/>
        </w:rPr>
        <w:t>四</w:t>
      </w:r>
      <w:r>
        <w:rPr>
          <w:rFonts w:hint="default" w:ascii="Times New Roman" w:hAnsi="Times New Roman" w:eastAsia="楷体_GB2312" w:cs="Times New Roman"/>
          <w:b/>
          <w:bCs/>
          <w:color w:val="auto"/>
          <w:sz w:val="32"/>
          <w:szCs w:val="32"/>
          <w:highlight w:val="none"/>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机关事务管理工作遵循保障公务、厉行节约、</w:t>
      </w:r>
      <w:r>
        <w:rPr>
          <w:rFonts w:hint="default" w:ascii="Times New Roman" w:hAnsi="Times New Roman" w:cs="Times New Roman"/>
          <w:color w:val="auto"/>
          <w:sz w:val="32"/>
          <w:szCs w:val="32"/>
          <w:u w:val="none"/>
          <w:lang w:eastAsia="zh-CN"/>
        </w:rPr>
        <w:t>绿色低碳、</w:t>
      </w:r>
      <w:r>
        <w:rPr>
          <w:rFonts w:hint="default" w:ascii="Times New Roman" w:hAnsi="Times New Roman" w:cs="Times New Roman"/>
          <w:color w:val="auto"/>
          <w:sz w:val="32"/>
          <w:szCs w:val="32"/>
          <w:u w:val="none"/>
        </w:rPr>
        <w:t>务实高效、公开透明的原则。</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五</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市人民</w:t>
      </w:r>
      <w:r>
        <w:rPr>
          <w:rFonts w:hint="default" w:ascii="Times New Roman" w:hAnsi="Times New Roman" w:cs="Times New Roman"/>
          <w:color w:val="auto"/>
          <w:sz w:val="32"/>
          <w:szCs w:val="32"/>
          <w:u w:val="none"/>
        </w:rPr>
        <w:t>政府机关事务</w:t>
      </w:r>
      <w:r>
        <w:rPr>
          <w:rFonts w:hint="default" w:ascii="Times New Roman" w:hAnsi="Times New Roman" w:cs="Times New Roman"/>
          <w:color w:val="auto"/>
          <w:sz w:val="32"/>
          <w:szCs w:val="32"/>
          <w:u w:val="none"/>
          <w:lang w:eastAsia="zh-CN"/>
        </w:rPr>
        <w:t>实行</w:t>
      </w:r>
      <w:r>
        <w:rPr>
          <w:rFonts w:hint="default" w:ascii="Times New Roman" w:hAnsi="Times New Roman" w:cs="Times New Roman"/>
          <w:color w:val="auto"/>
          <w:sz w:val="32"/>
          <w:szCs w:val="32"/>
          <w:u w:val="none"/>
        </w:rPr>
        <w:t>统一管理</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县</w:t>
      </w:r>
      <w:r>
        <w:rPr>
          <w:rFonts w:hint="default" w:ascii="Times New Roman" w:hAnsi="Times New Roman" w:cs="Times New Roman"/>
          <w:color w:val="auto"/>
          <w:sz w:val="32"/>
          <w:szCs w:val="32"/>
          <w:u w:val="none"/>
          <w:lang w:eastAsia="zh-CN"/>
        </w:rPr>
        <w:t>（区）</w:t>
      </w:r>
      <w:r>
        <w:rPr>
          <w:rFonts w:hint="default" w:ascii="Times New Roman" w:hAnsi="Times New Roman" w:cs="Times New Roman"/>
          <w:color w:val="auto"/>
          <w:sz w:val="32"/>
          <w:szCs w:val="32"/>
          <w:u w:val="none"/>
        </w:rPr>
        <w:t>人民政府应当推进本级政府机关事务的统一管理，明确机关事务主管部门，科学设置管理职能，建立健全管理制度和标准，统筹配置资源。</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政府各部门、</w:t>
      </w:r>
      <w:r>
        <w:rPr>
          <w:rFonts w:hint="default" w:ascii="Times New Roman" w:hAnsi="Times New Roman" w:cs="Times New Roman"/>
          <w:strike w:val="0"/>
          <w:dstrike w:val="0"/>
          <w:color w:val="auto"/>
          <w:sz w:val="32"/>
          <w:szCs w:val="32"/>
          <w:u w:val="none"/>
          <w:lang w:eastAsia="zh-CN"/>
        </w:rPr>
        <w:t>乡（</w:t>
      </w:r>
      <w:r>
        <w:rPr>
          <w:rFonts w:hint="default" w:ascii="Times New Roman" w:hAnsi="Times New Roman" w:cs="Times New Roman"/>
          <w:strike w:val="0"/>
          <w:dstrike w:val="0"/>
          <w:color w:val="auto"/>
          <w:sz w:val="32"/>
          <w:szCs w:val="32"/>
          <w:u w:val="none"/>
        </w:rPr>
        <w:t>镇</w:t>
      </w:r>
      <w:r>
        <w:rPr>
          <w:rFonts w:hint="default" w:ascii="Times New Roman" w:hAnsi="Times New Roman" w:cs="Times New Roman"/>
          <w:strike w:val="0"/>
          <w:dstrike w:val="0"/>
          <w:color w:val="auto"/>
          <w:sz w:val="32"/>
          <w:szCs w:val="32"/>
          <w:u w:val="none"/>
          <w:lang w:eastAsia="zh-CN"/>
        </w:rPr>
        <w:t>）</w:t>
      </w:r>
      <w:r>
        <w:rPr>
          <w:rFonts w:hint="default" w:ascii="Times New Roman" w:hAnsi="Times New Roman" w:cs="Times New Roman"/>
          <w:strike w:val="0"/>
          <w:dstrike w:val="0"/>
          <w:color w:val="auto"/>
          <w:sz w:val="32"/>
          <w:szCs w:val="32"/>
          <w:u w:val="none"/>
        </w:rPr>
        <w:t>人民政府、街道办事处应当对职责范围内</w:t>
      </w:r>
      <w:r>
        <w:rPr>
          <w:rFonts w:hint="default" w:ascii="Times New Roman" w:hAnsi="Times New Roman" w:cs="Times New Roman"/>
          <w:color w:val="auto"/>
          <w:sz w:val="32"/>
          <w:szCs w:val="32"/>
          <w:u w:val="none"/>
        </w:rPr>
        <w:t>的机关事务实行集中管理，执行机关事务管理制度和标准。</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六</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市</w:t>
      </w:r>
      <w:r>
        <w:rPr>
          <w:rFonts w:hint="default" w:ascii="Times New Roman" w:hAnsi="Times New Roman" w:cs="Times New Roman"/>
          <w:color w:val="auto"/>
          <w:sz w:val="32"/>
          <w:szCs w:val="32"/>
          <w:u w:val="none"/>
          <w:lang w:eastAsia="zh-CN"/>
        </w:rPr>
        <w:t>、县（区）人民政府</w:t>
      </w:r>
      <w:r>
        <w:rPr>
          <w:rFonts w:hint="default" w:ascii="Times New Roman" w:hAnsi="Times New Roman" w:cs="Times New Roman"/>
          <w:color w:val="auto"/>
          <w:sz w:val="32"/>
          <w:szCs w:val="32"/>
          <w:u w:val="none"/>
        </w:rPr>
        <w:t>机关事务主管部门负责拟订机关事务管理的</w:t>
      </w:r>
      <w:r>
        <w:rPr>
          <w:rFonts w:hint="default" w:ascii="Times New Roman" w:hAnsi="Times New Roman" w:cs="Times New Roman"/>
          <w:color w:val="auto"/>
          <w:sz w:val="32"/>
          <w:szCs w:val="32"/>
          <w:u w:val="none"/>
          <w:lang w:eastAsia="zh-CN"/>
        </w:rPr>
        <w:t>规章</w:t>
      </w:r>
      <w:r>
        <w:rPr>
          <w:rFonts w:hint="default" w:ascii="Times New Roman" w:hAnsi="Times New Roman" w:cs="Times New Roman"/>
          <w:color w:val="auto"/>
          <w:sz w:val="32"/>
          <w:szCs w:val="32"/>
          <w:u w:val="none"/>
        </w:rPr>
        <w:t>制度，主管本级政府的机关事务</w:t>
      </w:r>
      <w:r>
        <w:rPr>
          <w:rFonts w:hint="default" w:ascii="Times New Roman" w:hAnsi="Times New Roman" w:cs="Times New Roman"/>
          <w:color w:val="auto"/>
          <w:sz w:val="32"/>
          <w:szCs w:val="32"/>
          <w:u w:val="none"/>
          <w:lang w:eastAsia="zh-CN"/>
        </w:rPr>
        <w:t>管理</w:t>
      </w:r>
      <w:r>
        <w:rPr>
          <w:rFonts w:hint="default" w:ascii="Times New Roman" w:hAnsi="Times New Roman" w:cs="Times New Roman"/>
          <w:color w:val="auto"/>
          <w:sz w:val="32"/>
          <w:szCs w:val="32"/>
          <w:u w:val="none"/>
        </w:rPr>
        <w:t>工作，指导</w:t>
      </w:r>
      <w:r>
        <w:rPr>
          <w:rFonts w:hint="default" w:ascii="Times New Roman" w:hAnsi="Times New Roman" w:cs="Times New Roman"/>
          <w:color w:val="auto"/>
          <w:sz w:val="32"/>
          <w:szCs w:val="32"/>
          <w:u w:val="none"/>
          <w:lang w:eastAsia="zh-CN"/>
        </w:rPr>
        <w:t>下级政府机关事务管理</w:t>
      </w:r>
      <w:r>
        <w:rPr>
          <w:rFonts w:hint="default" w:ascii="Times New Roman" w:hAnsi="Times New Roman" w:cs="Times New Roman"/>
          <w:color w:val="auto"/>
          <w:sz w:val="32"/>
          <w:szCs w:val="32"/>
          <w:u w:val="none"/>
        </w:rPr>
        <w:t>工作。</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cs="Times New Roman"/>
          <w:color w:val="auto"/>
          <w:sz w:val="32"/>
          <w:szCs w:val="32"/>
          <w:u w:val="none"/>
          <w:lang w:eastAsia="zh-CN"/>
        </w:rPr>
        <w:t>市、</w:t>
      </w:r>
      <w:r>
        <w:rPr>
          <w:rFonts w:hint="default" w:ascii="Times New Roman" w:hAnsi="Times New Roman" w:cs="Times New Roman"/>
          <w:color w:val="auto"/>
          <w:sz w:val="32"/>
          <w:szCs w:val="32"/>
          <w:u w:val="none"/>
        </w:rPr>
        <w:t>县</w:t>
      </w:r>
      <w:r>
        <w:rPr>
          <w:rFonts w:hint="default" w:ascii="Times New Roman" w:hAnsi="Times New Roman" w:cs="Times New Roman"/>
          <w:color w:val="auto"/>
          <w:sz w:val="32"/>
          <w:szCs w:val="32"/>
          <w:u w:val="none"/>
          <w:lang w:eastAsia="zh-CN"/>
        </w:rPr>
        <w:t>（区）</w:t>
      </w:r>
      <w:r>
        <w:rPr>
          <w:rFonts w:hint="default" w:ascii="Times New Roman" w:hAnsi="Times New Roman" w:cs="Times New Roman"/>
          <w:color w:val="auto"/>
          <w:sz w:val="32"/>
          <w:szCs w:val="32"/>
          <w:u w:val="none"/>
        </w:rPr>
        <w:t>人民政府发展和改革、财政、</w:t>
      </w:r>
      <w:r>
        <w:rPr>
          <w:rFonts w:hint="eastAsia" w:cs="Times New Roman"/>
          <w:color w:val="auto"/>
          <w:sz w:val="32"/>
          <w:szCs w:val="32"/>
          <w:u w:val="none"/>
          <w:lang w:eastAsia="zh-CN"/>
        </w:rPr>
        <w:t>自然资源和规划</w:t>
      </w:r>
      <w:r>
        <w:rPr>
          <w:rFonts w:hint="default" w:ascii="Times New Roman" w:hAnsi="Times New Roman" w:cs="Times New Roman"/>
          <w:color w:val="auto"/>
          <w:sz w:val="32"/>
          <w:szCs w:val="32"/>
          <w:u w:val="none"/>
        </w:rPr>
        <w:t>、审计等部门应当按照职责分工，共同做好本级</w:t>
      </w:r>
      <w:r>
        <w:rPr>
          <w:rFonts w:hint="default" w:ascii="Times New Roman" w:hAnsi="Times New Roman" w:cs="Times New Roman"/>
          <w:color w:val="auto"/>
          <w:sz w:val="32"/>
          <w:szCs w:val="32"/>
          <w:u w:val="none"/>
          <w:lang w:eastAsia="zh-CN"/>
        </w:rPr>
        <w:t>政府</w:t>
      </w:r>
      <w:r>
        <w:rPr>
          <w:rFonts w:hint="default" w:ascii="Times New Roman" w:hAnsi="Times New Roman" w:cs="Times New Roman"/>
          <w:color w:val="auto"/>
          <w:sz w:val="32"/>
          <w:szCs w:val="32"/>
          <w:u w:val="none"/>
        </w:rPr>
        <w:t>机关事务的管理、监督和检查工作。</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eastAsia="楷体_GB2312" w:cs="Times New Roman"/>
          <w:b/>
          <w:bCs/>
          <w:color w:val="auto"/>
          <w:sz w:val="32"/>
          <w:szCs w:val="32"/>
          <w:highlight w:val="none"/>
          <w:u w:val="none"/>
        </w:rPr>
        <w:t>第</w:t>
      </w:r>
      <w:r>
        <w:rPr>
          <w:rFonts w:hint="default" w:ascii="Times New Roman" w:hAnsi="Times New Roman" w:eastAsia="楷体_GB2312" w:cs="Times New Roman"/>
          <w:b/>
          <w:bCs/>
          <w:color w:val="auto"/>
          <w:sz w:val="32"/>
          <w:szCs w:val="32"/>
          <w:highlight w:val="none"/>
          <w:u w:val="none"/>
          <w:lang w:eastAsia="zh-CN"/>
        </w:rPr>
        <w:t>七</w:t>
      </w:r>
      <w:r>
        <w:rPr>
          <w:rFonts w:hint="default" w:ascii="Times New Roman" w:hAnsi="Times New Roman" w:eastAsia="楷体_GB2312" w:cs="Times New Roman"/>
          <w:b/>
          <w:bCs/>
          <w:color w:val="auto"/>
          <w:sz w:val="32"/>
          <w:szCs w:val="32"/>
          <w:highlight w:val="none"/>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w:t>
      </w:r>
      <w:r>
        <w:rPr>
          <w:rFonts w:hint="default" w:ascii="Times New Roman" w:hAnsi="Times New Roman" w:cs="Times New Roman"/>
          <w:color w:val="auto"/>
          <w:sz w:val="32"/>
          <w:szCs w:val="32"/>
          <w:u w:val="none"/>
        </w:rPr>
        <w:t>县</w:t>
      </w:r>
      <w:r>
        <w:rPr>
          <w:rFonts w:hint="default" w:ascii="Times New Roman" w:hAnsi="Times New Roman" w:cs="Times New Roman"/>
          <w:color w:val="auto"/>
          <w:sz w:val="32"/>
          <w:szCs w:val="32"/>
          <w:u w:val="none"/>
          <w:lang w:eastAsia="zh-CN"/>
        </w:rPr>
        <w:t>（区）</w:t>
      </w:r>
      <w:r>
        <w:rPr>
          <w:rFonts w:hint="default" w:ascii="Times New Roman" w:hAnsi="Times New Roman" w:cs="Times New Roman"/>
          <w:color w:val="auto"/>
          <w:sz w:val="32"/>
          <w:szCs w:val="32"/>
          <w:u w:val="none"/>
        </w:rPr>
        <w:t>人民政府</w:t>
      </w:r>
      <w:r>
        <w:rPr>
          <w:rFonts w:hint="default" w:ascii="Times New Roman" w:hAnsi="Times New Roman" w:cs="Times New Roman"/>
          <w:color w:val="auto"/>
          <w:sz w:val="32"/>
          <w:szCs w:val="32"/>
          <w:u w:val="none"/>
          <w:lang w:eastAsia="zh-CN"/>
        </w:rPr>
        <w:t>机关事务主管部门应当推进机关事务标准化、信息化建设，提高机关事务管理、服务和保障效率。</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highlight w:val="none"/>
          <w:u w:val="none"/>
        </w:rPr>
        <w:t>第</w:t>
      </w:r>
      <w:r>
        <w:rPr>
          <w:rFonts w:hint="default" w:ascii="Times New Roman" w:hAnsi="Times New Roman" w:eastAsia="楷体_GB2312" w:cs="Times New Roman"/>
          <w:b/>
          <w:bCs/>
          <w:color w:val="auto"/>
          <w:sz w:val="32"/>
          <w:szCs w:val="32"/>
          <w:highlight w:val="none"/>
          <w:u w:val="none"/>
          <w:lang w:eastAsia="zh-CN"/>
        </w:rPr>
        <w:t>八</w:t>
      </w:r>
      <w:r>
        <w:rPr>
          <w:rFonts w:hint="default" w:ascii="Times New Roman" w:hAnsi="Times New Roman" w:eastAsia="楷体_GB2312" w:cs="Times New Roman"/>
          <w:b/>
          <w:bCs/>
          <w:color w:val="auto"/>
          <w:sz w:val="32"/>
          <w:szCs w:val="32"/>
          <w:highlight w:val="none"/>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各级</w:t>
      </w:r>
      <w:r>
        <w:rPr>
          <w:rFonts w:hint="default" w:ascii="Times New Roman" w:hAnsi="Times New Roman" w:cs="Times New Roman"/>
          <w:color w:val="auto"/>
          <w:sz w:val="32"/>
          <w:szCs w:val="32"/>
          <w:u w:val="none"/>
        </w:rPr>
        <w:t>人民政府应当将机关事务管理工作纳入本级政府</w:t>
      </w:r>
      <w:r>
        <w:rPr>
          <w:rFonts w:hint="default" w:ascii="Times New Roman" w:hAnsi="Times New Roman" w:cs="Times New Roman"/>
          <w:color w:val="auto"/>
          <w:sz w:val="32"/>
          <w:szCs w:val="32"/>
          <w:u w:val="none"/>
          <w:lang w:eastAsia="zh-CN"/>
        </w:rPr>
        <w:t>综合</w:t>
      </w:r>
      <w:r>
        <w:rPr>
          <w:rFonts w:hint="default" w:ascii="Times New Roman" w:hAnsi="Times New Roman" w:cs="Times New Roman"/>
          <w:color w:val="auto"/>
          <w:sz w:val="32"/>
          <w:szCs w:val="32"/>
          <w:u w:val="none"/>
        </w:rPr>
        <w:t>考核评价体系，制定</w:t>
      </w:r>
      <w:r>
        <w:rPr>
          <w:rFonts w:hint="default" w:ascii="Times New Roman" w:hAnsi="Times New Roman" w:cs="Times New Roman"/>
          <w:color w:val="auto"/>
          <w:sz w:val="32"/>
          <w:szCs w:val="32"/>
          <w:u w:val="none"/>
          <w:lang w:eastAsia="zh-CN"/>
        </w:rPr>
        <w:t>配套</w:t>
      </w:r>
      <w:r>
        <w:rPr>
          <w:rFonts w:hint="default" w:ascii="Times New Roman" w:hAnsi="Times New Roman" w:cs="Times New Roman"/>
          <w:color w:val="auto"/>
          <w:sz w:val="32"/>
          <w:szCs w:val="32"/>
          <w:u w:val="none"/>
        </w:rPr>
        <w:t>考核办法，建立健全机关事务管理考核机制。</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第二章  经费管理</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九</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本办法所称机关运行经费，是指为保障机关运行用于购买货物和服务的各项资金。</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各</w:t>
      </w:r>
      <w:r>
        <w:rPr>
          <w:rFonts w:hint="default" w:ascii="Times New Roman" w:hAnsi="Times New Roman" w:cs="Times New Roman"/>
          <w:color w:val="auto"/>
          <w:sz w:val="32"/>
          <w:szCs w:val="32"/>
          <w:u w:val="none"/>
          <w:lang w:eastAsia="zh-CN"/>
        </w:rPr>
        <w:t>级人民政府及其部门</w:t>
      </w:r>
      <w:r>
        <w:rPr>
          <w:rFonts w:hint="default" w:ascii="Times New Roman" w:hAnsi="Times New Roman" w:cs="Times New Roman"/>
          <w:color w:val="auto"/>
          <w:sz w:val="32"/>
          <w:szCs w:val="32"/>
          <w:u w:val="none"/>
        </w:rPr>
        <w:t>应当加强机关运行经费管理，提高资金使用效益。</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第十条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市、</w:t>
      </w:r>
      <w:r>
        <w:rPr>
          <w:rFonts w:hint="default" w:ascii="Times New Roman" w:hAnsi="Times New Roman" w:cs="Times New Roman"/>
          <w:color w:val="auto"/>
          <w:sz w:val="32"/>
          <w:szCs w:val="32"/>
          <w:u w:val="none"/>
          <w:lang w:eastAsia="zh-CN"/>
        </w:rPr>
        <w:t>县（区）</w:t>
      </w:r>
      <w:r>
        <w:rPr>
          <w:rFonts w:hint="default" w:ascii="Times New Roman" w:hAnsi="Times New Roman" w:cs="Times New Roman"/>
          <w:color w:val="auto"/>
          <w:sz w:val="32"/>
          <w:szCs w:val="32"/>
          <w:u w:val="none"/>
        </w:rPr>
        <w:t>人民政府机关事务主管部门应当根据机关运行的基本需求，制定实物定额和服务标准。</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市、</w:t>
      </w:r>
      <w:r>
        <w:rPr>
          <w:rFonts w:hint="default" w:ascii="Times New Roman" w:hAnsi="Times New Roman" w:cs="Times New Roman"/>
          <w:color w:val="auto"/>
          <w:sz w:val="32"/>
          <w:szCs w:val="32"/>
          <w:u w:val="none"/>
          <w:lang w:eastAsia="zh-CN"/>
        </w:rPr>
        <w:t>县（区）</w:t>
      </w:r>
      <w:r>
        <w:rPr>
          <w:rFonts w:hint="default" w:ascii="Times New Roman" w:hAnsi="Times New Roman" w:cs="Times New Roman"/>
          <w:color w:val="auto"/>
          <w:sz w:val="32"/>
          <w:szCs w:val="32"/>
          <w:u w:val="none"/>
        </w:rPr>
        <w:t>人民政府财政部门根据机关运行所需的实物定额和服务标准，参考有关货物和服务的市场价格，组织制定机关运行经费预算支出定额标准和有关开支标准。</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市、</w:t>
      </w:r>
      <w:r>
        <w:rPr>
          <w:rFonts w:hint="default" w:ascii="Times New Roman" w:hAnsi="Times New Roman" w:cs="Times New Roman"/>
          <w:color w:val="auto"/>
          <w:sz w:val="32"/>
          <w:szCs w:val="32"/>
          <w:u w:val="none"/>
          <w:lang w:eastAsia="zh-CN"/>
        </w:rPr>
        <w:t>县（区）</w:t>
      </w:r>
      <w:r>
        <w:rPr>
          <w:rFonts w:hint="default" w:ascii="Times New Roman" w:hAnsi="Times New Roman" w:cs="Times New Roman"/>
          <w:color w:val="auto"/>
          <w:sz w:val="32"/>
          <w:szCs w:val="32"/>
          <w:u w:val="none"/>
        </w:rPr>
        <w:t>人民政府机关事务主管部门和财政部门应当加强配合，根据政策变化、机构调整、市场价格等情况，对相关标准适时予以调整。</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lang w:eastAsia="zh-CN"/>
        </w:rPr>
        <w:t>第十一条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市、</w:t>
      </w:r>
      <w:r>
        <w:rPr>
          <w:rFonts w:hint="default" w:ascii="Times New Roman" w:hAnsi="Times New Roman" w:cs="Times New Roman"/>
          <w:color w:val="auto"/>
          <w:sz w:val="32"/>
          <w:szCs w:val="32"/>
          <w:u w:val="none"/>
          <w:lang w:eastAsia="zh-CN"/>
        </w:rPr>
        <w:t>县（区）</w:t>
      </w:r>
      <w:r>
        <w:rPr>
          <w:rFonts w:hint="default" w:ascii="Times New Roman" w:hAnsi="Times New Roman" w:cs="Times New Roman"/>
          <w:color w:val="auto"/>
          <w:sz w:val="32"/>
          <w:szCs w:val="32"/>
          <w:u w:val="none"/>
        </w:rPr>
        <w:t>人民政府财政部门审核汇总各部门机关运行经费预算，按照总额控制、保障需求、节俭实用的原则，编制本级机关运行经费预算。</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市、</w:t>
      </w:r>
      <w:r>
        <w:rPr>
          <w:rFonts w:hint="default" w:ascii="Times New Roman" w:hAnsi="Times New Roman" w:cs="Times New Roman"/>
          <w:color w:val="auto"/>
          <w:sz w:val="32"/>
          <w:szCs w:val="32"/>
          <w:u w:val="none"/>
          <w:lang w:eastAsia="zh-CN"/>
        </w:rPr>
        <w:t>县（区）</w:t>
      </w:r>
      <w:r>
        <w:rPr>
          <w:rFonts w:hint="default" w:ascii="Times New Roman" w:hAnsi="Times New Roman" w:cs="Times New Roman"/>
          <w:color w:val="auto"/>
          <w:sz w:val="32"/>
          <w:szCs w:val="32"/>
          <w:u w:val="none"/>
        </w:rPr>
        <w:t>人民政府机关事务主管部门对本级政府机关办公用房建设和维修、公务用车购置和运行、</w:t>
      </w:r>
      <w:r>
        <w:rPr>
          <w:rFonts w:hint="default" w:ascii="Times New Roman" w:hAnsi="Times New Roman" w:cs="Times New Roman"/>
          <w:color w:val="auto"/>
          <w:sz w:val="32"/>
          <w:szCs w:val="32"/>
          <w:u w:val="none"/>
          <w:lang w:eastAsia="zh-CN"/>
        </w:rPr>
        <w:t>能源资源节约</w:t>
      </w:r>
      <w:r>
        <w:rPr>
          <w:rFonts w:hint="default" w:ascii="Times New Roman" w:hAnsi="Times New Roman" w:cs="Times New Roman"/>
          <w:color w:val="auto"/>
          <w:sz w:val="32"/>
          <w:szCs w:val="32"/>
          <w:u w:val="none"/>
        </w:rPr>
        <w:t>、后勤服务保障等实行统一组织实施的，其经费列入本级</w:t>
      </w:r>
      <w:r>
        <w:rPr>
          <w:rFonts w:hint="default" w:ascii="Times New Roman" w:hAnsi="Times New Roman" w:cs="Times New Roman"/>
          <w:color w:val="auto"/>
          <w:sz w:val="32"/>
          <w:szCs w:val="32"/>
          <w:u w:val="none"/>
          <w:lang w:eastAsia="zh-CN"/>
        </w:rPr>
        <w:t>政府</w:t>
      </w:r>
      <w:r>
        <w:rPr>
          <w:rFonts w:hint="default" w:ascii="Times New Roman" w:hAnsi="Times New Roman" w:cs="Times New Roman"/>
          <w:color w:val="auto"/>
          <w:sz w:val="32"/>
          <w:szCs w:val="32"/>
          <w:u w:val="none"/>
        </w:rPr>
        <w:t>机关事务主管部门的部门预算。</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lang w:eastAsia="zh-CN"/>
        </w:rPr>
        <w:t>第十二条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各级</w:t>
      </w:r>
      <w:r>
        <w:rPr>
          <w:rFonts w:hint="default" w:ascii="Times New Roman" w:hAnsi="Times New Roman" w:cs="Times New Roman"/>
          <w:color w:val="auto"/>
          <w:sz w:val="32"/>
          <w:szCs w:val="32"/>
          <w:u w:val="none"/>
        </w:rPr>
        <w:t>人民政府应当建立健全机关运行经费支出统计报告和绩效考评制度，组织开展机关运行成本统计、分析、评价等工作。</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lang w:eastAsia="zh-CN"/>
        </w:rPr>
        <w:t>第十三条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各级人民政府应当</w:t>
      </w:r>
      <w:r>
        <w:rPr>
          <w:rFonts w:hint="default" w:ascii="Times New Roman" w:hAnsi="Times New Roman" w:cs="Times New Roman"/>
          <w:color w:val="auto"/>
          <w:sz w:val="32"/>
          <w:szCs w:val="32"/>
          <w:u w:val="none"/>
        </w:rPr>
        <w:t>严格控制</w:t>
      </w:r>
      <w:r>
        <w:rPr>
          <w:rFonts w:hint="default" w:ascii="Times New Roman" w:hAnsi="Times New Roman" w:cs="Times New Roman"/>
          <w:color w:val="auto"/>
          <w:sz w:val="32"/>
          <w:szCs w:val="32"/>
          <w:u w:val="none"/>
          <w:lang w:eastAsia="zh-CN"/>
        </w:rPr>
        <w:t>“三公”经费</w:t>
      </w:r>
      <w:r>
        <w:rPr>
          <w:rFonts w:hint="default" w:ascii="Times New Roman" w:hAnsi="Times New Roman" w:cs="Times New Roman"/>
          <w:color w:val="auto"/>
          <w:sz w:val="32"/>
          <w:szCs w:val="32"/>
          <w:u w:val="none"/>
        </w:rPr>
        <w:t>预算</w:t>
      </w:r>
      <w:r>
        <w:rPr>
          <w:rFonts w:hint="default" w:ascii="Times New Roman" w:hAnsi="Times New Roman" w:cs="Times New Roman"/>
          <w:color w:val="auto"/>
          <w:sz w:val="32"/>
          <w:szCs w:val="32"/>
          <w:u w:val="none"/>
          <w:lang w:eastAsia="zh-CN"/>
        </w:rPr>
        <w:t>，相关</w:t>
      </w:r>
      <w:r>
        <w:rPr>
          <w:rFonts w:hint="eastAsia" w:cs="Times New Roman"/>
          <w:color w:val="auto"/>
          <w:sz w:val="32"/>
          <w:szCs w:val="32"/>
          <w:u w:val="none"/>
          <w:lang w:eastAsia="zh-CN"/>
        </w:rPr>
        <w:t>经</w:t>
      </w:r>
      <w:r>
        <w:rPr>
          <w:rFonts w:hint="default" w:ascii="Times New Roman" w:hAnsi="Times New Roman" w:cs="Times New Roman"/>
          <w:color w:val="auto"/>
          <w:sz w:val="32"/>
          <w:szCs w:val="32"/>
          <w:u w:val="none"/>
        </w:rPr>
        <w:t>费按照规定方式向社会公开。</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第三章  资产管理</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723" w:firstLineChars="229"/>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sz w:val="32"/>
          <w:szCs w:val="32"/>
          <w:u w:val="none"/>
        </w:rPr>
        <w:t>第十</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本办法所称的</w:t>
      </w:r>
      <w:r>
        <w:rPr>
          <w:rFonts w:hint="default" w:ascii="Times New Roman" w:hAnsi="Times New Roman" w:cs="Times New Roman"/>
          <w:color w:val="auto"/>
          <w:sz w:val="32"/>
          <w:szCs w:val="32"/>
          <w:u w:val="none"/>
        </w:rPr>
        <w:t>机关</w:t>
      </w:r>
      <w:r>
        <w:rPr>
          <w:rFonts w:hint="default" w:ascii="Times New Roman" w:hAnsi="Times New Roman" w:cs="Times New Roman"/>
          <w:color w:val="auto"/>
          <w:sz w:val="32"/>
          <w:szCs w:val="32"/>
          <w:u w:val="none"/>
          <w:lang w:eastAsia="zh-CN"/>
        </w:rPr>
        <w:t>资产</w:t>
      </w:r>
      <w:r>
        <w:rPr>
          <w:rFonts w:hint="default" w:ascii="Times New Roman" w:hAnsi="Times New Roman" w:cs="Times New Roman"/>
          <w:color w:val="auto"/>
          <w:sz w:val="32"/>
          <w:szCs w:val="32"/>
          <w:u w:val="none"/>
        </w:rPr>
        <w:t>，是指由各级机关占有、使用，依法确认为国家所有，能以货币计量的各种经济资源的总称。</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市、</w:t>
      </w:r>
      <w:r>
        <w:rPr>
          <w:rFonts w:hint="default" w:ascii="Times New Roman" w:hAnsi="Times New Roman" w:cs="Times New Roman"/>
          <w:color w:val="auto"/>
          <w:sz w:val="32"/>
          <w:szCs w:val="32"/>
          <w:u w:val="none"/>
          <w:lang w:eastAsia="zh-CN"/>
        </w:rPr>
        <w:t>县（区）</w:t>
      </w:r>
      <w:r>
        <w:rPr>
          <w:rFonts w:hint="default" w:ascii="Times New Roman" w:hAnsi="Times New Roman" w:cs="Times New Roman"/>
          <w:color w:val="auto"/>
          <w:sz w:val="32"/>
          <w:szCs w:val="32"/>
          <w:u w:val="none"/>
        </w:rPr>
        <w:t>人民政府财政部门</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机关事务主管部门按照职责分工，负责本级政府机关资产管理工作。财政部门</w:t>
      </w:r>
      <w:r>
        <w:rPr>
          <w:rFonts w:hint="default" w:ascii="Times New Roman" w:hAnsi="Times New Roman" w:cs="Times New Roman"/>
          <w:color w:val="auto"/>
          <w:sz w:val="32"/>
          <w:szCs w:val="32"/>
          <w:u w:val="none"/>
          <w:lang w:eastAsia="zh-CN"/>
        </w:rPr>
        <w:t>负责</w:t>
      </w:r>
      <w:r>
        <w:rPr>
          <w:rFonts w:hint="default" w:ascii="Times New Roman" w:hAnsi="Times New Roman" w:cs="Times New Roman"/>
          <w:color w:val="auto"/>
          <w:sz w:val="32"/>
          <w:szCs w:val="32"/>
          <w:u w:val="none"/>
        </w:rPr>
        <w:t>本级政府机关</w:t>
      </w:r>
      <w:r>
        <w:rPr>
          <w:rFonts w:hint="default" w:ascii="Times New Roman" w:hAnsi="Times New Roman" w:cs="Times New Roman"/>
          <w:color w:val="auto"/>
          <w:sz w:val="32"/>
          <w:szCs w:val="32"/>
          <w:u w:val="none"/>
          <w:lang w:eastAsia="zh-CN"/>
        </w:rPr>
        <w:t>货币性资产管理工作</w:t>
      </w:r>
      <w:r>
        <w:rPr>
          <w:rFonts w:hint="default" w:ascii="Times New Roman" w:hAnsi="Times New Roman" w:cs="Times New Roman"/>
          <w:color w:val="auto"/>
          <w:sz w:val="32"/>
          <w:szCs w:val="32"/>
          <w:u w:val="none"/>
        </w:rPr>
        <w:t>，机关事务主管部门负责</w:t>
      </w:r>
      <w:r>
        <w:rPr>
          <w:rFonts w:hint="eastAsia" w:cs="Times New Roman"/>
          <w:color w:val="auto"/>
          <w:sz w:val="32"/>
          <w:szCs w:val="32"/>
          <w:u w:val="none"/>
          <w:lang w:eastAsia="zh-CN"/>
        </w:rPr>
        <w:t>其余的</w:t>
      </w:r>
      <w:r>
        <w:rPr>
          <w:rFonts w:hint="default" w:ascii="Times New Roman" w:hAnsi="Times New Roman" w:cs="Times New Roman"/>
          <w:color w:val="auto"/>
          <w:sz w:val="32"/>
          <w:szCs w:val="32"/>
          <w:u w:val="none"/>
          <w:lang w:eastAsia="zh-CN"/>
        </w:rPr>
        <w:t>资产</w:t>
      </w:r>
      <w:r>
        <w:rPr>
          <w:rFonts w:hint="default" w:ascii="Times New Roman" w:hAnsi="Times New Roman" w:cs="Times New Roman"/>
          <w:color w:val="auto"/>
          <w:sz w:val="32"/>
          <w:szCs w:val="32"/>
          <w:u w:val="none"/>
        </w:rPr>
        <w:t>管理工作。</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政府各部门负责对本部门占有、使用的资产实施具体管理和维护，按管理权限，接受同级政府财政部门、机关事务主管部门的指导和监督。</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eastAsia="仿宋_GB2312" w:cs="Times New Roman"/>
          <w:color w:val="auto"/>
          <w:sz w:val="32"/>
          <w:szCs w:val="32"/>
          <w:highlight w:val="yellow"/>
          <w:u w:val="none"/>
          <w:lang w:eastAsia="zh-CN"/>
        </w:rPr>
      </w:pPr>
      <w:r>
        <w:rPr>
          <w:rFonts w:hint="default" w:ascii="Times New Roman" w:hAnsi="Times New Roman" w:eastAsia="楷体_GB2312" w:cs="Times New Roman"/>
          <w:b/>
          <w:bCs/>
          <w:color w:val="auto"/>
          <w:sz w:val="32"/>
          <w:szCs w:val="32"/>
          <w:u w:val="none"/>
        </w:rPr>
        <w:t>第十</w:t>
      </w:r>
      <w:r>
        <w:rPr>
          <w:rFonts w:hint="default" w:ascii="Times New Roman" w:hAnsi="Times New Roman" w:eastAsia="楷体_GB2312" w:cs="Times New Roman"/>
          <w:b/>
          <w:bCs/>
          <w:color w:val="auto"/>
          <w:sz w:val="32"/>
          <w:szCs w:val="32"/>
          <w:u w:val="none"/>
          <w:lang w:eastAsia="zh-CN"/>
        </w:rPr>
        <w:t>五</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市、</w:t>
      </w:r>
      <w:r>
        <w:rPr>
          <w:rFonts w:hint="default" w:ascii="Times New Roman" w:hAnsi="Times New Roman" w:cs="Times New Roman"/>
          <w:color w:val="auto"/>
          <w:sz w:val="32"/>
          <w:szCs w:val="32"/>
          <w:u w:val="none"/>
          <w:lang w:eastAsia="zh-CN"/>
        </w:rPr>
        <w:t>县（区）</w:t>
      </w:r>
      <w:r>
        <w:rPr>
          <w:rFonts w:hint="default" w:ascii="Times New Roman" w:hAnsi="Times New Roman" w:cs="Times New Roman"/>
          <w:color w:val="auto"/>
          <w:sz w:val="32"/>
          <w:szCs w:val="32"/>
          <w:u w:val="none"/>
        </w:rPr>
        <w:t>人民政府财政部门和机关事务主管部门</w:t>
      </w:r>
      <w:r>
        <w:rPr>
          <w:rFonts w:hint="default" w:ascii="Times New Roman" w:hAnsi="Times New Roman" w:cs="Times New Roman"/>
          <w:color w:val="auto"/>
          <w:sz w:val="32"/>
          <w:szCs w:val="32"/>
          <w:u w:val="none"/>
          <w:lang w:eastAsia="zh-CN"/>
        </w:rPr>
        <w:t>应当</w:t>
      </w:r>
      <w:r>
        <w:rPr>
          <w:rFonts w:hint="default" w:ascii="Times New Roman" w:hAnsi="Times New Roman" w:cs="Times New Roman"/>
          <w:color w:val="auto"/>
          <w:sz w:val="32"/>
          <w:szCs w:val="32"/>
          <w:u w:val="none"/>
        </w:rPr>
        <w:t>按照职责分工，分类制定本级机关资产配置标准，确定资产数量、价格、性能和最低使用年限，并根据市场价格和财力状况等因素变化适时调整。</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政府各部门应当根据机关资产配置标准，坚持勤俭节约，从严控制支出，编制本部门的资产配置计划。</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第十</w:t>
      </w:r>
      <w:r>
        <w:rPr>
          <w:rFonts w:hint="default" w:ascii="Times New Roman" w:hAnsi="Times New Roman" w:eastAsia="楷体_GB2312" w:cs="Times New Roman"/>
          <w:b/>
          <w:bCs/>
          <w:color w:val="auto"/>
          <w:sz w:val="32"/>
          <w:szCs w:val="32"/>
          <w:u w:val="none"/>
          <w:lang w:eastAsia="zh-CN"/>
        </w:rPr>
        <w:t>六</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政府各部门应当完善机关资产管理制度，建立资产使用档案，设立资产总账和分类明细账，定期清查盘点，做到账物相符，保证资产安全完整，提高使用效益。</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bookmarkStart w:id="0" w:name="#go19"/>
      <w:r>
        <w:rPr>
          <w:rFonts w:hint="default" w:ascii="Times New Roman" w:hAnsi="Times New Roman" w:cs="Times New Roman"/>
          <w:color w:val="auto"/>
          <w:sz w:val="32"/>
          <w:szCs w:val="32"/>
          <w:u w:val="none"/>
          <w:lang w:eastAsia="zh-CN"/>
        </w:rPr>
        <w:t>政府各部门闲置、超标准配置的资产，应当由本级政府财政部门、机关事务主管部门按照职责，实行统一调剂或者集中管理。无法调剂利用的资产，应当依法采取公开拍卖等方式处置，处置收益上缴国库。</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highlight w:val="yellow"/>
          <w:u w:val="none"/>
          <w:lang w:eastAsia="zh-CN"/>
        </w:rPr>
      </w:pPr>
      <w:r>
        <w:rPr>
          <w:rFonts w:hint="default" w:ascii="Times New Roman" w:hAnsi="Times New Roman" w:eastAsia="楷体_GB2312" w:cs="Times New Roman"/>
          <w:b/>
          <w:bCs/>
          <w:color w:val="auto"/>
          <w:sz w:val="32"/>
          <w:szCs w:val="32"/>
          <w:u w:val="none"/>
          <w:lang w:eastAsia="zh-CN"/>
        </w:rPr>
        <w:t>第十七条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市、县（区）人民政府财政部门、机关事务主管部门应当按照职责分工，加强机关资产管理信息化建设，科学配置、高效使用、合理调剂、规范处置机关资产。</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highlight w:val="yellow"/>
          <w:u w:val="none"/>
          <w:lang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四</w:t>
      </w:r>
      <w:r>
        <w:rPr>
          <w:rFonts w:hint="default" w:ascii="Times New Roman" w:hAnsi="Times New Roman" w:eastAsia="黑体" w:cs="Times New Roman"/>
          <w:color w:val="auto"/>
          <w:sz w:val="32"/>
          <w:szCs w:val="32"/>
          <w:u w:val="none"/>
        </w:rPr>
        <w:t xml:space="preserve">章  </w:t>
      </w:r>
      <w:r>
        <w:rPr>
          <w:rFonts w:hint="eastAsia" w:eastAsia="黑体" w:cs="Times New Roman"/>
          <w:color w:val="auto"/>
          <w:sz w:val="32"/>
          <w:szCs w:val="32"/>
          <w:u w:val="none"/>
          <w:lang w:eastAsia="zh-CN"/>
        </w:rPr>
        <w:t>办公用房</w:t>
      </w:r>
      <w:r>
        <w:rPr>
          <w:rFonts w:hint="default" w:ascii="Times New Roman" w:hAnsi="Times New Roman" w:eastAsia="黑体" w:cs="Times New Roman"/>
          <w:color w:val="auto"/>
          <w:sz w:val="32"/>
          <w:szCs w:val="32"/>
          <w:u w:val="none"/>
        </w:rPr>
        <w:t>管理</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eastAsia="楷体_GB2312" w:cs="Times New Roman"/>
          <w:b/>
          <w:bCs/>
          <w:color w:val="auto"/>
          <w:sz w:val="32"/>
          <w:szCs w:val="32"/>
          <w:u w:val="none"/>
          <w:lang w:eastAsia="zh-CN"/>
        </w:rPr>
        <w:t>第十</w:t>
      </w:r>
      <w:r>
        <w:rPr>
          <w:rFonts w:hint="eastAsia" w:eastAsia="楷体_GB2312" w:cs="Times New Roman"/>
          <w:b/>
          <w:bCs/>
          <w:color w:val="auto"/>
          <w:sz w:val="32"/>
          <w:szCs w:val="32"/>
          <w:u w:val="none"/>
          <w:lang w:eastAsia="zh-CN"/>
        </w:rPr>
        <w:t>八</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各级人民政府应当对机关办公用房实行集中统一管理，建立健全机关办公用房管理制度。</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市、县（区）人民政府机关事务主管部门应当会同有关部门，拟订本级政府机关办公用房管理办法，对本级政府机关办公用房实行统一规划建设、统一权属管理、统一配置管理、统一维修管理、统一物业规范、统一处置利用，指导下级政府办公用房管理工作。</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eastAsia="楷体_GB2312" w:cs="Times New Roman"/>
          <w:b/>
          <w:bCs/>
          <w:color w:val="auto"/>
          <w:sz w:val="32"/>
          <w:szCs w:val="32"/>
          <w:u w:val="none"/>
          <w:lang w:eastAsia="zh-CN"/>
        </w:rPr>
        <w:t>第十</w:t>
      </w:r>
      <w:r>
        <w:rPr>
          <w:rFonts w:hint="eastAsia" w:eastAsia="楷体_GB2312" w:cs="Times New Roman"/>
          <w:b/>
          <w:bCs/>
          <w:color w:val="auto"/>
          <w:sz w:val="32"/>
          <w:szCs w:val="32"/>
          <w:u w:val="none"/>
          <w:lang w:eastAsia="zh-CN"/>
        </w:rPr>
        <w:t>九</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市、县（区）人民政府机关事务主管部门会同发展</w:t>
      </w:r>
      <w:r>
        <w:rPr>
          <w:rFonts w:hint="eastAsia" w:cs="Times New Roman"/>
          <w:color w:val="auto"/>
          <w:sz w:val="32"/>
          <w:szCs w:val="32"/>
          <w:u w:val="none"/>
          <w:lang w:eastAsia="zh-CN"/>
        </w:rPr>
        <w:t>和</w:t>
      </w:r>
      <w:r>
        <w:rPr>
          <w:rFonts w:hint="default" w:ascii="Times New Roman" w:hAnsi="Times New Roman" w:cs="Times New Roman"/>
          <w:color w:val="auto"/>
          <w:sz w:val="32"/>
          <w:szCs w:val="32"/>
          <w:u w:val="none"/>
          <w:lang w:eastAsia="zh-CN"/>
        </w:rPr>
        <w:t>改革、财政等部门负责办公用房建设的统一规划，发展</w:t>
      </w:r>
      <w:r>
        <w:rPr>
          <w:rFonts w:hint="eastAsia" w:cs="Times New Roman"/>
          <w:color w:val="auto"/>
          <w:sz w:val="32"/>
          <w:szCs w:val="32"/>
          <w:u w:val="none"/>
          <w:lang w:eastAsia="zh-CN"/>
        </w:rPr>
        <w:t>和</w:t>
      </w:r>
      <w:r>
        <w:rPr>
          <w:rFonts w:hint="default" w:ascii="Times New Roman" w:hAnsi="Times New Roman" w:cs="Times New Roman"/>
          <w:color w:val="auto"/>
          <w:sz w:val="32"/>
          <w:szCs w:val="32"/>
          <w:u w:val="none"/>
          <w:lang w:eastAsia="zh-CN"/>
        </w:rPr>
        <w:t>改革、财政、</w:t>
      </w:r>
      <w:r>
        <w:rPr>
          <w:rFonts w:hint="eastAsia" w:cs="Times New Roman"/>
          <w:color w:val="auto"/>
          <w:sz w:val="32"/>
          <w:szCs w:val="32"/>
          <w:u w:val="none"/>
          <w:lang w:eastAsia="zh-CN"/>
        </w:rPr>
        <w:t>自然资源和规划</w:t>
      </w:r>
      <w:r>
        <w:rPr>
          <w:rFonts w:hint="default" w:ascii="Times New Roman" w:hAnsi="Times New Roman" w:cs="Times New Roman"/>
          <w:color w:val="auto"/>
          <w:sz w:val="32"/>
          <w:szCs w:val="32"/>
          <w:u w:val="none"/>
          <w:lang w:eastAsia="zh-CN"/>
        </w:rPr>
        <w:t>部门分别负责办公用房建设的项目审批、资金安排和用地安排，机关事务主管部门负责办公用房建设的组织实施。</w:t>
      </w:r>
    </w:p>
    <w:bookmarkEnd w:id="0"/>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bookmarkStart w:id="1" w:name="#go20"/>
      <w:r>
        <w:rPr>
          <w:rFonts w:hint="default" w:ascii="Times New Roman" w:hAnsi="Times New Roman" w:eastAsia="楷体_GB2312" w:cs="Times New Roman"/>
          <w:b/>
          <w:bCs/>
          <w:color w:val="auto"/>
          <w:sz w:val="32"/>
          <w:szCs w:val="32"/>
          <w:u w:val="none"/>
          <w:lang w:eastAsia="zh-CN"/>
        </w:rPr>
        <w:t>第二十条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市、县（区）人民政府机关的办公用房不动产权</w:t>
      </w:r>
      <w:r>
        <w:rPr>
          <w:rFonts w:hint="eastAsia" w:cs="Times New Roman"/>
          <w:color w:val="auto"/>
          <w:sz w:val="32"/>
          <w:szCs w:val="32"/>
          <w:u w:val="none"/>
          <w:lang w:eastAsia="zh-CN"/>
        </w:rPr>
        <w:t>属</w:t>
      </w:r>
      <w:r>
        <w:rPr>
          <w:rFonts w:hint="default" w:ascii="Times New Roman" w:hAnsi="Times New Roman" w:cs="Times New Roman"/>
          <w:color w:val="auto"/>
          <w:sz w:val="32"/>
          <w:szCs w:val="32"/>
          <w:u w:val="none"/>
          <w:lang w:eastAsia="zh-CN"/>
        </w:rPr>
        <w:t>，统一登记至本级政府机关事务主管部门名下。乡（镇）人民政府的办公用房不动产权</w:t>
      </w:r>
      <w:r>
        <w:rPr>
          <w:rFonts w:hint="eastAsia" w:cs="Times New Roman"/>
          <w:color w:val="auto"/>
          <w:sz w:val="32"/>
          <w:szCs w:val="32"/>
          <w:u w:val="none"/>
          <w:lang w:eastAsia="zh-CN"/>
        </w:rPr>
        <w:t>属，</w:t>
      </w:r>
      <w:r>
        <w:rPr>
          <w:rFonts w:hint="default" w:ascii="Times New Roman" w:hAnsi="Times New Roman" w:cs="Times New Roman"/>
          <w:color w:val="auto"/>
          <w:sz w:val="32"/>
          <w:szCs w:val="32"/>
          <w:u w:val="none"/>
          <w:lang w:eastAsia="zh-CN"/>
        </w:rPr>
        <w:t>统一登记在乡（镇）人民政府名下。</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政府各部门</w:t>
      </w:r>
      <w:r>
        <w:rPr>
          <w:rFonts w:hint="eastAsia" w:cs="Times New Roman"/>
          <w:color w:val="auto"/>
          <w:sz w:val="32"/>
          <w:szCs w:val="32"/>
          <w:u w:val="none"/>
          <w:lang w:eastAsia="zh-CN"/>
        </w:rPr>
        <w:t>除办公用房外的不动产</w:t>
      </w:r>
      <w:r>
        <w:rPr>
          <w:rFonts w:hint="default" w:ascii="Times New Roman" w:hAnsi="Times New Roman" w:cs="Times New Roman"/>
          <w:color w:val="auto"/>
          <w:sz w:val="32"/>
          <w:szCs w:val="32"/>
          <w:u w:val="none"/>
          <w:lang w:eastAsia="zh-CN"/>
        </w:rPr>
        <w:t>权属</w:t>
      </w:r>
      <w:r>
        <w:rPr>
          <w:rFonts w:hint="eastAsia" w:cs="Times New Roman"/>
          <w:color w:val="auto"/>
          <w:sz w:val="32"/>
          <w:szCs w:val="32"/>
          <w:u w:val="none"/>
          <w:lang w:eastAsia="zh-CN"/>
        </w:rPr>
        <w:t>，按规定</w:t>
      </w:r>
      <w:r>
        <w:rPr>
          <w:rFonts w:hint="default" w:ascii="Times New Roman" w:hAnsi="Times New Roman" w:cs="Times New Roman"/>
          <w:color w:val="auto"/>
          <w:sz w:val="32"/>
          <w:szCs w:val="32"/>
          <w:u w:val="none"/>
          <w:lang w:eastAsia="zh-CN"/>
        </w:rPr>
        <w:t>登记至本级</w:t>
      </w:r>
      <w:r>
        <w:rPr>
          <w:rFonts w:hint="eastAsia" w:cs="Times New Roman"/>
          <w:color w:val="auto"/>
          <w:sz w:val="32"/>
          <w:szCs w:val="32"/>
          <w:u w:val="none"/>
          <w:lang w:eastAsia="zh-CN"/>
        </w:rPr>
        <w:t>政府</w:t>
      </w:r>
      <w:r>
        <w:rPr>
          <w:rFonts w:hint="default" w:ascii="Times New Roman" w:hAnsi="Times New Roman" w:cs="Times New Roman"/>
          <w:color w:val="auto"/>
          <w:sz w:val="32"/>
          <w:szCs w:val="32"/>
          <w:u w:val="none"/>
          <w:lang w:eastAsia="zh-CN"/>
        </w:rPr>
        <w:t>机关事务</w:t>
      </w:r>
      <w:r>
        <w:rPr>
          <w:rFonts w:hint="eastAsia" w:cs="Times New Roman"/>
          <w:color w:val="auto"/>
          <w:sz w:val="32"/>
          <w:szCs w:val="32"/>
          <w:u w:val="none"/>
          <w:lang w:eastAsia="zh-CN"/>
        </w:rPr>
        <w:t>主管</w:t>
      </w:r>
      <w:r>
        <w:rPr>
          <w:rFonts w:hint="default" w:ascii="Times New Roman" w:hAnsi="Times New Roman" w:cs="Times New Roman"/>
          <w:color w:val="auto"/>
          <w:sz w:val="32"/>
          <w:szCs w:val="32"/>
          <w:u w:val="none"/>
          <w:lang w:eastAsia="zh-CN"/>
        </w:rPr>
        <w:t>部门名下</w:t>
      </w:r>
      <w:r>
        <w:rPr>
          <w:rFonts w:hint="eastAsia"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eastAsia="楷体_GB2312" w:cs="Times New Roman"/>
          <w:b/>
          <w:bCs/>
          <w:color w:val="auto"/>
          <w:sz w:val="32"/>
          <w:szCs w:val="32"/>
          <w:u w:val="none"/>
          <w:lang w:eastAsia="zh-CN"/>
        </w:rPr>
        <w:t>第二十</w:t>
      </w:r>
      <w:r>
        <w:rPr>
          <w:rFonts w:hint="eastAsia" w:eastAsia="楷体_GB2312" w:cs="Times New Roman"/>
          <w:b/>
          <w:bCs/>
          <w:color w:val="auto"/>
          <w:sz w:val="32"/>
          <w:szCs w:val="32"/>
          <w:u w:val="none"/>
          <w:lang w:eastAsia="zh-CN"/>
        </w:rPr>
        <w:t>一</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政府各部门办公用房的建设和维修应当严格执行政府机关办公用房建设、维修标准，符合简朴实用、节能环保、安全保密等要求；办公用房的使用和维护应当严格执行政府机关办公用房物业服务标准。 </w:t>
      </w:r>
    </w:p>
    <w:bookmarkEnd w:id="1"/>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bookmarkStart w:id="2" w:name="#go21"/>
      <w:r>
        <w:rPr>
          <w:rFonts w:hint="default" w:ascii="Times New Roman" w:hAnsi="Times New Roman" w:eastAsia="楷体_GB2312" w:cs="Times New Roman"/>
          <w:b/>
          <w:bCs/>
          <w:color w:val="auto"/>
          <w:sz w:val="32"/>
          <w:szCs w:val="32"/>
          <w:u w:val="none"/>
          <w:lang w:eastAsia="zh-CN"/>
        </w:rPr>
        <w:t>第二十</w:t>
      </w:r>
      <w:r>
        <w:rPr>
          <w:rFonts w:hint="eastAsia" w:eastAsia="楷体_GB2312" w:cs="Times New Roman"/>
          <w:b/>
          <w:bCs/>
          <w:color w:val="auto"/>
          <w:sz w:val="32"/>
          <w:szCs w:val="32"/>
          <w:u w:val="none"/>
          <w:lang w:eastAsia="zh-CN"/>
        </w:rPr>
        <w:t>二</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市、县（区）人民政府机关事务主管部门应当按照有关标准配置本级政府机关办公用房，从严核定面积。</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highlight w:val="yellow"/>
          <w:u w:val="none"/>
          <w:lang w:eastAsia="zh-CN"/>
        </w:rPr>
      </w:pPr>
      <w:r>
        <w:rPr>
          <w:rFonts w:hint="default" w:ascii="Times New Roman" w:hAnsi="Times New Roman" w:cs="Times New Roman"/>
          <w:color w:val="auto"/>
          <w:sz w:val="32"/>
          <w:szCs w:val="32"/>
          <w:u w:val="none"/>
          <w:lang w:eastAsia="zh-CN"/>
        </w:rPr>
        <w:t>政府各部门应当严格按照标准使用办公用房</w:t>
      </w:r>
      <w:r>
        <w:rPr>
          <w:rFonts w:hint="eastAsia" w:cs="Times New Roman"/>
          <w:color w:val="auto"/>
          <w:sz w:val="32"/>
          <w:szCs w:val="32"/>
          <w:u w:val="none"/>
          <w:lang w:eastAsia="zh-CN"/>
        </w:rPr>
        <w:t>。</w:t>
      </w:r>
      <w:r>
        <w:rPr>
          <w:rFonts w:hint="default" w:ascii="Times New Roman" w:hAnsi="Times New Roman" w:cs="Times New Roman"/>
          <w:color w:val="auto"/>
          <w:sz w:val="32"/>
          <w:szCs w:val="32"/>
          <w:u w:val="none"/>
          <w:lang w:eastAsia="zh-CN"/>
        </w:rPr>
        <w:t>因职能调整、机构增设或者编制人员增加，导致现有办公用房无法满足需要的，由本级政府机关事务主管部门调剂解决；超面积部分、腾退部分应当移交本级政府机关事务主管部门用于统一调剂。</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各级人民政府及其部门的工作人员退休或者调离的，其办公用房应当由原单位及时收回，调剂使用。</w:t>
      </w:r>
    </w:p>
    <w:bookmarkEnd w:id="2"/>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bookmarkStart w:id="3" w:name="#go22"/>
      <w:r>
        <w:rPr>
          <w:rFonts w:hint="default" w:ascii="Times New Roman" w:hAnsi="Times New Roman" w:eastAsia="楷体_GB2312" w:cs="Times New Roman"/>
          <w:b/>
          <w:bCs/>
          <w:color w:val="auto"/>
          <w:sz w:val="32"/>
          <w:szCs w:val="32"/>
          <w:u w:val="none"/>
          <w:lang w:eastAsia="zh-CN"/>
        </w:rPr>
        <w:t>第二十</w:t>
      </w:r>
      <w:r>
        <w:rPr>
          <w:rFonts w:hint="eastAsia"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政府各部门不得</w:t>
      </w:r>
      <w:r>
        <w:rPr>
          <w:rFonts w:hint="eastAsia" w:cs="Times New Roman"/>
          <w:color w:val="auto"/>
          <w:sz w:val="32"/>
          <w:szCs w:val="32"/>
          <w:u w:val="none"/>
          <w:lang w:eastAsia="zh-CN"/>
        </w:rPr>
        <w:t>擅自</w:t>
      </w:r>
      <w:r>
        <w:rPr>
          <w:rFonts w:hint="default" w:ascii="Times New Roman" w:hAnsi="Times New Roman" w:cs="Times New Roman"/>
          <w:color w:val="auto"/>
          <w:sz w:val="32"/>
          <w:szCs w:val="32"/>
          <w:u w:val="none"/>
          <w:lang w:eastAsia="zh-CN"/>
        </w:rPr>
        <w:t>出租、出借办公用房；未经本级政府机关事务主管部门批准，不得改变办公用房使用功能，不得租用办公用房。</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eastAsia"/>
          <w:color w:val="auto"/>
          <w:szCs w:val="32"/>
          <w:u w:val="none"/>
        </w:rPr>
      </w:pPr>
      <w:r>
        <w:rPr>
          <w:rFonts w:hint="eastAsia"/>
          <w:color w:val="auto"/>
          <w:szCs w:val="32"/>
          <w:u w:val="none"/>
          <w:lang w:eastAsia="zh-CN"/>
        </w:rPr>
        <w:t>除办公用房以外的机关</w:t>
      </w:r>
      <w:r>
        <w:rPr>
          <w:rFonts w:hint="eastAsia"/>
          <w:color w:val="auto"/>
          <w:szCs w:val="32"/>
          <w:u w:val="none"/>
        </w:rPr>
        <w:t>不动产出租出借按照</w:t>
      </w:r>
      <w:r>
        <w:rPr>
          <w:rFonts w:hint="eastAsia"/>
          <w:color w:val="auto"/>
          <w:szCs w:val="32"/>
          <w:u w:val="none"/>
          <w:lang w:eastAsia="zh-CN"/>
        </w:rPr>
        <w:t>有</w:t>
      </w:r>
      <w:r>
        <w:rPr>
          <w:rFonts w:hint="eastAsia"/>
          <w:color w:val="auto"/>
          <w:szCs w:val="32"/>
          <w:u w:val="none"/>
        </w:rPr>
        <w:t>关规定执行。</w:t>
      </w:r>
      <w:bookmarkEnd w:id="3"/>
      <w:bookmarkStart w:id="4" w:name="#go23"/>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eastAsia="楷体_GB2312" w:cs="Times New Roman"/>
          <w:b/>
          <w:bCs/>
          <w:color w:val="auto"/>
          <w:sz w:val="32"/>
          <w:szCs w:val="32"/>
          <w:u w:val="none"/>
          <w:lang w:eastAsia="zh-CN"/>
        </w:rPr>
        <w:t>第二十</w:t>
      </w:r>
      <w:r>
        <w:rPr>
          <w:rFonts w:hint="eastAsia"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政府各部门应当按照有关规范和标准，从严控制使用技术业务用房的范围和用途，原则上不得调整用作办公用房。</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eastAsia="楷体_GB2312" w:cs="Times New Roman"/>
          <w:b/>
          <w:bCs/>
          <w:color w:val="auto"/>
          <w:sz w:val="32"/>
          <w:szCs w:val="32"/>
          <w:u w:val="none"/>
          <w:lang w:eastAsia="zh-CN"/>
        </w:rPr>
        <w:t>第二十</w:t>
      </w:r>
      <w:r>
        <w:rPr>
          <w:rFonts w:hint="eastAsia" w:eastAsia="楷体_GB2312" w:cs="Times New Roman"/>
          <w:b/>
          <w:bCs/>
          <w:color w:val="auto"/>
          <w:sz w:val="32"/>
          <w:szCs w:val="32"/>
          <w:u w:val="none"/>
          <w:lang w:eastAsia="zh-CN"/>
        </w:rPr>
        <w:t>五</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市、县（区）人民政府机关事务主管部门应当建立健全交流干部周转住房管理制度，规范周转住房的储备、管理和使用。</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highlight w:val="yellow"/>
          <w:u w:val="none"/>
          <w:lang w:eastAsia="zh-CN"/>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 xml:space="preserve">章  </w:t>
      </w:r>
      <w:r>
        <w:rPr>
          <w:rFonts w:hint="default" w:ascii="Times New Roman" w:hAnsi="Times New Roman" w:eastAsia="黑体" w:cs="Times New Roman"/>
          <w:color w:val="auto"/>
          <w:sz w:val="32"/>
          <w:szCs w:val="32"/>
          <w:u w:val="none"/>
          <w:lang w:eastAsia="zh-CN"/>
        </w:rPr>
        <w:t>公务用车</w:t>
      </w:r>
      <w:r>
        <w:rPr>
          <w:rFonts w:hint="default" w:ascii="Times New Roman" w:hAnsi="Times New Roman" w:eastAsia="黑体" w:cs="Times New Roman"/>
          <w:color w:val="auto"/>
          <w:sz w:val="32"/>
          <w:szCs w:val="32"/>
          <w:u w:val="none"/>
        </w:rPr>
        <w:t>管理</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pPr>
      <w:r>
        <w:rPr>
          <w:rFonts w:hint="default" w:ascii="Times New Roman" w:hAnsi="Times New Roman" w:eastAsia="楷体_GB2312" w:cs="Times New Roman"/>
          <w:b/>
          <w:bCs/>
          <w:color w:val="auto"/>
          <w:sz w:val="32"/>
          <w:szCs w:val="32"/>
          <w:u w:val="none"/>
          <w:lang w:eastAsia="zh-CN"/>
        </w:rPr>
        <w:t>第二十</w:t>
      </w:r>
      <w:r>
        <w:rPr>
          <w:rFonts w:hint="eastAsia" w:eastAsia="楷体_GB2312" w:cs="Times New Roman"/>
          <w:b/>
          <w:bCs/>
          <w:color w:val="auto"/>
          <w:sz w:val="32"/>
          <w:szCs w:val="32"/>
          <w:u w:val="none"/>
          <w:lang w:eastAsia="zh-CN"/>
        </w:rPr>
        <w:t>六</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 xml:space="preserve">  公务用车管理</w:t>
      </w:r>
      <w:r>
        <w:rPr>
          <w:rFonts w:hint="default" w:ascii="Times New Roman" w:hAnsi="Times New Roman" w:eastAsia="仿宋_GB2312" w:cs="Times New Roman"/>
          <w:i w:val="0"/>
          <w:caps w:val="0"/>
          <w:color w:val="auto"/>
          <w:spacing w:val="0"/>
          <w:kern w:val="0"/>
          <w:sz w:val="32"/>
          <w:szCs w:val="32"/>
          <w:u w:val="none"/>
          <w:shd w:val="clear" w:fill="FFFFFF"/>
          <w:lang w:val="zh-CN" w:eastAsia="zh-CN" w:bidi="ar-SA"/>
        </w:rPr>
        <w:t>遵循统一管理、定向保障、经济适用、节能环保的原则，</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实行统一制度规范、分级分类管理。</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市、县（区）人民政府机关事务主管部门负责本级行政事业单位公务用车管理工作，指导监督下级公务用车管理工作。</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pPr>
      <w:r>
        <w:rPr>
          <w:rFonts w:hint="default" w:ascii="Times New Roman" w:hAnsi="Times New Roman" w:eastAsia="楷体_GB2312" w:cs="Times New Roman"/>
          <w:b/>
          <w:bCs/>
          <w:color w:val="auto"/>
          <w:sz w:val="32"/>
          <w:szCs w:val="32"/>
          <w:u w:val="none"/>
          <w:lang w:val="en-US" w:eastAsia="zh-CN"/>
        </w:rPr>
        <w:t>第二十</w:t>
      </w:r>
      <w:r>
        <w:rPr>
          <w:rFonts w:hint="eastAsia" w:eastAsia="楷体_GB2312" w:cs="Times New Roman"/>
          <w:b/>
          <w:bCs/>
          <w:color w:val="auto"/>
          <w:sz w:val="32"/>
          <w:szCs w:val="32"/>
          <w:u w:val="none"/>
          <w:lang w:val="en-US" w:eastAsia="zh-CN"/>
        </w:rPr>
        <w:t>七</w:t>
      </w:r>
      <w:r>
        <w:rPr>
          <w:rFonts w:hint="default" w:ascii="Times New Roman" w:hAnsi="Times New Roman" w:eastAsia="楷体_GB2312" w:cs="Times New Roman"/>
          <w:b/>
          <w:bCs/>
          <w:color w:val="auto"/>
          <w:sz w:val="32"/>
          <w:szCs w:val="32"/>
          <w:u w:val="none"/>
          <w:lang w:val="en-US" w:eastAsia="zh-CN"/>
        </w:rPr>
        <w:t>条</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 xml:space="preserve">  市、县（区）人民政府机关事务主管部门、财政部门根据职责分工，推进公务用车实行统一编制、统一标准、统一购置经费、统一采购配备、统一处置管理，制定公务用车管理办法。</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pPr>
      <w:r>
        <w:rPr>
          <w:rFonts w:hint="default" w:ascii="Times New Roman" w:hAnsi="Times New Roman" w:eastAsia="楷体_GB2312" w:cs="Times New Roman"/>
          <w:b/>
          <w:bCs/>
          <w:color w:val="auto"/>
          <w:sz w:val="32"/>
          <w:szCs w:val="32"/>
          <w:u w:val="none"/>
          <w:lang w:val="en-US" w:eastAsia="zh-CN"/>
        </w:rPr>
        <w:t>第</w:t>
      </w:r>
      <w:r>
        <w:rPr>
          <w:rFonts w:hint="eastAsia" w:eastAsia="楷体_GB2312" w:cs="Times New Roman"/>
          <w:b/>
          <w:bCs/>
          <w:color w:val="auto"/>
          <w:sz w:val="32"/>
          <w:szCs w:val="32"/>
          <w:u w:val="none"/>
          <w:lang w:val="en-US" w:eastAsia="zh-CN"/>
        </w:rPr>
        <w:t>二</w:t>
      </w:r>
      <w:r>
        <w:rPr>
          <w:rFonts w:hint="default" w:ascii="Times New Roman" w:hAnsi="Times New Roman" w:eastAsia="楷体_GB2312" w:cs="Times New Roman"/>
          <w:b/>
          <w:bCs/>
          <w:color w:val="auto"/>
          <w:sz w:val="32"/>
          <w:szCs w:val="32"/>
          <w:u w:val="none"/>
          <w:lang w:val="en-US" w:eastAsia="zh-CN"/>
        </w:rPr>
        <w:t>十</w:t>
      </w:r>
      <w:r>
        <w:rPr>
          <w:rFonts w:hint="eastAsia" w:eastAsia="楷体_GB2312" w:cs="Times New Roman"/>
          <w:b/>
          <w:bCs/>
          <w:color w:val="auto"/>
          <w:sz w:val="32"/>
          <w:szCs w:val="32"/>
          <w:u w:val="none"/>
          <w:lang w:val="en-US" w:eastAsia="zh-CN"/>
        </w:rPr>
        <w:t>八</w:t>
      </w:r>
      <w:r>
        <w:rPr>
          <w:rFonts w:hint="default" w:ascii="Times New Roman" w:hAnsi="Times New Roman" w:eastAsia="楷体_GB2312" w:cs="Times New Roman"/>
          <w:b/>
          <w:bCs/>
          <w:color w:val="auto"/>
          <w:sz w:val="32"/>
          <w:szCs w:val="32"/>
          <w:u w:val="none"/>
          <w:lang w:val="en-US" w:eastAsia="zh-CN"/>
        </w:rPr>
        <w:t>条</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 xml:space="preserve">  </w:t>
      </w:r>
      <w:r>
        <w:rPr>
          <w:rFonts w:hint="default" w:ascii="Times New Roman" w:hAnsi="Times New Roman" w:eastAsia="仿宋_GB2312" w:cs="Times New Roman"/>
          <w:i w:val="0"/>
          <w:caps w:val="0"/>
          <w:color w:val="auto"/>
          <w:spacing w:val="0"/>
          <w:kern w:val="0"/>
          <w:sz w:val="32"/>
          <w:szCs w:val="32"/>
          <w:u w:val="none"/>
          <w:shd w:val="clear" w:fill="FFFFFF"/>
          <w:lang w:val="zh-CN" w:eastAsia="zh-CN" w:bidi="ar-SA"/>
        </w:rPr>
        <w:t>市人民政府</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各部门</w:t>
      </w:r>
      <w:r>
        <w:rPr>
          <w:rFonts w:hint="default" w:ascii="Times New Roman" w:hAnsi="Times New Roman" w:eastAsia="仿宋_GB2312" w:cs="Times New Roman"/>
          <w:i w:val="0"/>
          <w:caps w:val="0"/>
          <w:color w:val="auto"/>
          <w:spacing w:val="0"/>
          <w:kern w:val="0"/>
          <w:sz w:val="32"/>
          <w:szCs w:val="32"/>
          <w:u w:val="none"/>
          <w:shd w:val="clear" w:fill="FFFFFF"/>
          <w:lang w:val="zh-CN" w:eastAsia="zh-CN" w:bidi="ar-SA"/>
        </w:rPr>
        <w:t>、县</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（区）人民政府</w:t>
      </w:r>
      <w:r>
        <w:rPr>
          <w:rFonts w:hint="default" w:ascii="Times New Roman" w:hAnsi="Times New Roman" w:eastAsia="仿宋_GB2312" w:cs="Times New Roman"/>
          <w:i w:val="0"/>
          <w:caps w:val="0"/>
          <w:color w:val="auto"/>
          <w:spacing w:val="0"/>
          <w:kern w:val="0"/>
          <w:sz w:val="32"/>
          <w:szCs w:val="32"/>
          <w:u w:val="none"/>
          <w:shd w:val="clear" w:fill="FFFFFF"/>
          <w:lang w:val="zh-CN" w:eastAsia="zh-CN" w:bidi="ar-SA"/>
        </w:rPr>
        <w:t>公务用车编制由市人民政府</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机关事务主管部门、财政部门</w:t>
      </w:r>
      <w:r>
        <w:rPr>
          <w:rFonts w:hint="default" w:ascii="Times New Roman" w:hAnsi="Times New Roman" w:eastAsia="仿宋_GB2312" w:cs="Times New Roman"/>
          <w:i w:val="0"/>
          <w:caps w:val="0"/>
          <w:color w:val="auto"/>
          <w:spacing w:val="0"/>
          <w:kern w:val="0"/>
          <w:sz w:val="32"/>
          <w:szCs w:val="32"/>
          <w:u w:val="none"/>
          <w:shd w:val="clear" w:fill="FFFFFF"/>
          <w:lang w:val="zh-CN" w:eastAsia="zh-CN" w:bidi="ar-SA"/>
        </w:rPr>
        <w:t>在省确定的编制总额内分配。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pPr>
      <w:r>
        <w:rPr>
          <w:rFonts w:hint="default" w:ascii="Times New Roman" w:hAnsi="Times New Roman" w:eastAsia="楷体_GB2312" w:cs="Times New Roman"/>
          <w:b/>
          <w:bCs/>
          <w:color w:val="auto"/>
          <w:sz w:val="32"/>
          <w:szCs w:val="32"/>
          <w:u w:val="none"/>
          <w:lang w:val="en-US" w:eastAsia="zh-CN"/>
        </w:rPr>
        <w:t>第</w:t>
      </w:r>
      <w:r>
        <w:rPr>
          <w:rFonts w:hint="eastAsia" w:eastAsia="楷体_GB2312" w:cs="Times New Roman"/>
          <w:b/>
          <w:bCs/>
          <w:color w:val="auto"/>
          <w:sz w:val="32"/>
          <w:szCs w:val="32"/>
          <w:u w:val="none"/>
          <w:lang w:val="en-US" w:eastAsia="zh-CN"/>
        </w:rPr>
        <w:t>二</w:t>
      </w:r>
      <w:r>
        <w:rPr>
          <w:rFonts w:hint="default" w:ascii="Times New Roman" w:hAnsi="Times New Roman" w:eastAsia="楷体_GB2312" w:cs="Times New Roman"/>
          <w:b/>
          <w:bCs/>
          <w:color w:val="auto"/>
          <w:sz w:val="32"/>
          <w:szCs w:val="32"/>
          <w:u w:val="none"/>
          <w:lang w:val="en-US" w:eastAsia="zh-CN"/>
        </w:rPr>
        <w:t>十</w:t>
      </w:r>
      <w:r>
        <w:rPr>
          <w:rFonts w:hint="eastAsia" w:eastAsia="楷体_GB2312" w:cs="Times New Roman"/>
          <w:b/>
          <w:bCs/>
          <w:color w:val="auto"/>
          <w:sz w:val="32"/>
          <w:szCs w:val="32"/>
          <w:u w:val="none"/>
          <w:lang w:val="en-US" w:eastAsia="zh-CN"/>
        </w:rPr>
        <w:t>九</w:t>
      </w:r>
      <w:r>
        <w:rPr>
          <w:rFonts w:hint="default" w:ascii="Times New Roman" w:hAnsi="Times New Roman" w:eastAsia="楷体_GB2312" w:cs="Times New Roman"/>
          <w:b/>
          <w:bCs/>
          <w:color w:val="auto"/>
          <w:sz w:val="32"/>
          <w:szCs w:val="32"/>
          <w:u w:val="none"/>
          <w:lang w:val="en-US" w:eastAsia="zh-CN"/>
        </w:rPr>
        <w:t>条</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 xml:space="preserve">  市、县（区）人民政府机关事务主管部门根据公务用车配备更新标准和现状，编制年度公务用车配备更新计划。本级政府财政部门根据年度公务用车配备更新计划，按照预算管理有关规定统筹安排购置经费。</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公务用车统一实施集中采购，并按照规定配备使用国产汽车，优先选用新能源汽车。</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市、县（区）人民政府财政部门会同机关事务主管部门制定公务用车运行费用定额标准，统筹安排公务用车运行费用，列入各部门预算。</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i w:val="0"/>
          <w:caps w:val="0"/>
          <w:color w:val="auto"/>
          <w:spacing w:val="0"/>
          <w:kern w:val="0"/>
          <w:sz w:val="32"/>
          <w:szCs w:val="32"/>
          <w:u w:val="none"/>
          <w:shd w:val="clear" w:fill="FFFFFF"/>
          <w:lang w:val="zh-CN" w:eastAsia="zh-CN" w:bidi="ar-SA"/>
        </w:rPr>
      </w:pPr>
      <w:r>
        <w:rPr>
          <w:rFonts w:hint="default" w:ascii="Times New Roman" w:hAnsi="Times New Roman" w:eastAsia="楷体_GB2312" w:cs="Times New Roman"/>
          <w:b/>
          <w:bCs/>
          <w:color w:val="auto"/>
          <w:sz w:val="32"/>
          <w:szCs w:val="32"/>
          <w:u w:val="none"/>
          <w:lang w:eastAsia="zh-CN"/>
        </w:rPr>
        <w:t>第三十条</w:t>
      </w:r>
      <w:r>
        <w:rPr>
          <w:rFonts w:hint="default" w:ascii="Times New Roman" w:hAnsi="Times New Roman" w:eastAsia="楷体_GB2312" w:cs="Times New Roman"/>
          <w:b/>
          <w:bCs/>
          <w:color w:val="auto"/>
          <w:sz w:val="32"/>
          <w:szCs w:val="32"/>
          <w:u w:val="none"/>
          <w:lang w:val="en-US" w:eastAsia="zh-CN"/>
        </w:rPr>
        <w:t xml:space="preserve">  </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市、县（区）</w:t>
      </w:r>
      <w:r>
        <w:rPr>
          <w:rFonts w:hint="default" w:ascii="Times New Roman" w:hAnsi="Times New Roman" w:cs="Times New Roman"/>
          <w:i w:val="0"/>
          <w:caps w:val="0"/>
          <w:color w:val="auto"/>
          <w:spacing w:val="0"/>
          <w:kern w:val="0"/>
          <w:sz w:val="32"/>
          <w:szCs w:val="32"/>
          <w:u w:val="none"/>
          <w:shd w:val="clear" w:fill="FFFFFF"/>
          <w:lang w:val="en-US" w:eastAsia="zh-CN" w:bidi="ar-SA"/>
        </w:rPr>
        <w:t>人民政府</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机关事务</w:t>
      </w:r>
      <w:r>
        <w:rPr>
          <w:rFonts w:hint="default" w:ascii="Times New Roman" w:hAnsi="Times New Roman" w:cs="Times New Roman"/>
          <w:i w:val="0"/>
          <w:caps w:val="0"/>
          <w:color w:val="auto"/>
          <w:spacing w:val="0"/>
          <w:kern w:val="0"/>
          <w:sz w:val="32"/>
          <w:szCs w:val="32"/>
          <w:u w:val="none"/>
          <w:shd w:val="clear" w:fill="FFFFFF"/>
          <w:lang w:val="en-US" w:eastAsia="zh-CN" w:bidi="ar-SA"/>
        </w:rPr>
        <w:t>主</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管部门应当对公务用车实行平台化、标识化、信息化管理</w:t>
      </w:r>
      <w:r>
        <w:rPr>
          <w:rFonts w:hint="default" w:ascii="Times New Roman" w:hAnsi="Times New Roman" w:cs="Times New Roman"/>
          <w:i w:val="0"/>
          <w:caps w:val="0"/>
          <w:color w:val="auto"/>
          <w:spacing w:val="0"/>
          <w:kern w:val="0"/>
          <w:sz w:val="32"/>
          <w:szCs w:val="32"/>
          <w:u w:val="none"/>
          <w:shd w:val="clear" w:fill="FFFFFF"/>
          <w:lang w:val="en-US" w:eastAsia="zh-CN" w:bidi="ar-SA"/>
        </w:rPr>
        <w:t>。</w:t>
      </w:r>
      <w:r>
        <w:rPr>
          <w:rFonts w:hint="default" w:ascii="Times New Roman" w:hAnsi="Times New Roman" w:eastAsia="仿宋_GB2312" w:cs="Times New Roman"/>
          <w:i w:val="0"/>
          <w:caps w:val="0"/>
          <w:color w:val="auto"/>
          <w:spacing w:val="0"/>
          <w:kern w:val="0"/>
          <w:sz w:val="32"/>
          <w:szCs w:val="32"/>
          <w:u w:val="none"/>
          <w:shd w:val="clear" w:fill="FFFFFF"/>
          <w:lang w:val="zh-CN" w:eastAsia="zh-CN" w:bidi="ar-SA"/>
        </w:rPr>
        <w:t>除涉及国家安全、侦查办案和其他有保密要求的特殊工作用车外，公务用车应当统一标识</w:t>
      </w:r>
      <w:r>
        <w:rPr>
          <w:rFonts w:hint="default" w:ascii="Times New Roman" w:hAnsi="Times New Roman" w:cs="Times New Roman"/>
          <w:i w:val="0"/>
          <w:caps w:val="0"/>
          <w:color w:val="auto"/>
          <w:spacing w:val="0"/>
          <w:kern w:val="0"/>
          <w:sz w:val="32"/>
          <w:szCs w:val="32"/>
          <w:u w:val="none"/>
          <w:shd w:val="clear" w:fill="FFFFFF"/>
          <w:lang w:val="zh-CN"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szCs w:val="32"/>
          <w:u w:val="none"/>
          <w:lang w:val="zh-CN"/>
        </w:rPr>
      </w:pP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市、县（区）</w:t>
      </w:r>
      <w:r>
        <w:rPr>
          <w:rFonts w:hint="default" w:ascii="Times New Roman" w:hAnsi="Times New Roman" w:cs="Times New Roman"/>
          <w:i w:val="0"/>
          <w:caps w:val="0"/>
          <w:color w:val="auto"/>
          <w:spacing w:val="0"/>
          <w:kern w:val="0"/>
          <w:sz w:val="32"/>
          <w:szCs w:val="32"/>
          <w:u w:val="none"/>
          <w:shd w:val="clear" w:fill="FFFFFF"/>
          <w:lang w:val="en-US" w:eastAsia="zh-CN" w:bidi="ar-SA"/>
        </w:rPr>
        <w:t>人民政府应当</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开通</w:t>
      </w:r>
      <w:r>
        <w:rPr>
          <w:rFonts w:hint="default" w:ascii="Times New Roman" w:hAnsi="Times New Roman" w:eastAsia="仿宋_GB2312" w:cs="Times New Roman"/>
          <w:i w:val="0"/>
          <w:caps w:val="0"/>
          <w:color w:val="auto"/>
          <w:spacing w:val="0"/>
          <w:kern w:val="0"/>
          <w:sz w:val="32"/>
          <w:szCs w:val="32"/>
          <w:u w:val="none"/>
          <w:shd w:val="clear" w:fill="FFFFFF"/>
          <w:lang w:val="zh-CN" w:eastAsia="zh-CN" w:bidi="ar-SA"/>
        </w:rPr>
        <w:t>财政、审计、纪检监察等部门</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监管账号，</w:t>
      </w:r>
      <w:r>
        <w:rPr>
          <w:rFonts w:hint="default" w:ascii="Times New Roman" w:hAnsi="Times New Roman" w:eastAsia="仿宋_GB2312" w:cs="Times New Roman"/>
          <w:i w:val="0"/>
          <w:caps w:val="0"/>
          <w:color w:val="auto"/>
          <w:spacing w:val="0"/>
          <w:kern w:val="0"/>
          <w:sz w:val="32"/>
          <w:szCs w:val="32"/>
          <w:u w:val="none"/>
          <w:shd w:val="clear" w:fill="FFFFFF"/>
          <w:lang w:val="zh-CN" w:eastAsia="zh-CN" w:bidi="ar-SA"/>
        </w:rPr>
        <w:t>严肃查处违规违纪违法问题</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default" w:ascii="Times New Roman" w:hAnsi="Times New Roman" w:cs="Times New Roman"/>
          <w:color w:val="auto"/>
          <w:sz w:val="32"/>
          <w:szCs w:val="32"/>
          <w:u w:val="none"/>
          <w:lang w:val="en-US"/>
        </w:rPr>
      </w:pPr>
      <w:r>
        <w:rPr>
          <w:rFonts w:hint="default" w:ascii="Times New Roman" w:hAnsi="Times New Roman" w:eastAsia="楷体_GB2312" w:cs="Times New Roman"/>
          <w:b/>
          <w:bCs/>
          <w:color w:val="auto"/>
          <w:sz w:val="32"/>
          <w:szCs w:val="32"/>
          <w:u w:val="none"/>
          <w:lang w:eastAsia="zh-CN"/>
        </w:rPr>
        <w:t>第三十</w:t>
      </w:r>
      <w:r>
        <w:rPr>
          <w:rFonts w:hint="eastAsia" w:eastAsia="楷体_GB2312" w:cs="Times New Roman"/>
          <w:b/>
          <w:bCs/>
          <w:color w:val="auto"/>
          <w:sz w:val="32"/>
          <w:szCs w:val="32"/>
          <w:u w:val="none"/>
          <w:lang w:eastAsia="zh-CN"/>
        </w:rPr>
        <w:t>一</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eastAsia="楷体_GB2312" w:cs="Times New Roman"/>
          <w:b/>
          <w:bCs/>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各级人民政府及其</w:t>
      </w:r>
      <w:r>
        <w:rPr>
          <w:rFonts w:hint="default" w:ascii="Times New Roman" w:hAnsi="Times New Roman" w:cs="Times New Roman"/>
          <w:color w:val="auto"/>
          <w:sz w:val="32"/>
          <w:szCs w:val="32"/>
          <w:u w:val="none"/>
        </w:rPr>
        <w:t>部门</w:t>
      </w:r>
      <w:r>
        <w:rPr>
          <w:rFonts w:hint="default" w:ascii="Times New Roman" w:hAnsi="Times New Roman" w:cs="Times New Roman"/>
          <w:i w:val="0"/>
          <w:caps w:val="0"/>
          <w:color w:val="auto"/>
          <w:spacing w:val="0"/>
          <w:sz w:val="32"/>
          <w:szCs w:val="32"/>
          <w:u w:val="none"/>
          <w:shd w:val="clear" w:fill="FFFFFF"/>
          <w:lang w:eastAsia="zh-CN"/>
        </w:rPr>
        <w:t>应当</w:t>
      </w:r>
      <w:r>
        <w:rPr>
          <w:rFonts w:hint="default" w:ascii="Times New Roman" w:hAnsi="Times New Roman" w:cs="Times New Roman"/>
          <w:i w:val="0"/>
          <w:caps w:val="0"/>
          <w:color w:val="auto"/>
          <w:spacing w:val="0"/>
          <w:sz w:val="32"/>
          <w:szCs w:val="32"/>
          <w:u w:val="none"/>
          <w:shd w:val="clear" w:fill="FFFFFF"/>
        </w:rPr>
        <w:t>落实</w:t>
      </w:r>
      <w:r>
        <w:rPr>
          <w:rFonts w:hint="default" w:ascii="Times New Roman" w:hAnsi="Times New Roman" w:cs="Times New Roman"/>
          <w:i w:val="0"/>
          <w:caps w:val="0"/>
          <w:color w:val="auto"/>
          <w:spacing w:val="0"/>
          <w:sz w:val="32"/>
          <w:szCs w:val="32"/>
          <w:u w:val="none"/>
          <w:shd w:val="clear" w:fill="FFFFFF"/>
          <w:lang w:val="en-US" w:eastAsia="zh-CN"/>
        </w:rPr>
        <w:t>公务用车</w:t>
      </w:r>
      <w:r>
        <w:rPr>
          <w:rFonts w:hint="default" w:ascii="Times New Roman" w:hAnsi="Times New Roman" w:cs="Times New Roman"/>
          <w:i w:val="0"/>
          <w:caps w:val="0"/>
          <w:color w:val="auto"/>
          <w:spacing w:val="0"/>
          <w:sz w:val="32"/>
          <w:szCs w:val="32"/>
          <w:u w:val="none"/>
          <w:shd w:val="clear" w:fill="FFFFFF"/>
        </w:rPr>
        <w:t>使用登记</w:t>
      </w:r>
      <w:r>
        <w:rPr>
          <w:rFonts w:hint="default" w:ascii="Times New Roman" w:hAnsi="Times New Roman" w:cs="Times New Roman"/>
          <w:i w:val="0"/>
          <w:caps w:val="0"/>
          <w:color w:val="auto"/>
          <w:spacing w:val="0"/>
          <w:sz w:val="32"/>
          <w:szCs w:val="32"/>
          <w:u w:val="none"/>
          <w:shd w:val="clear" w:fill="FFFFFF"/>
          <w:lang w:eastAsia="zh-CN"/>
        </w:rPr>
        <w:t>、定期公示</w:t>
      </w:r>
      <w:r>
        <w:rPr>
          <w:rFonts w:hint="default" w:ascii="Times New Roman" w:hAnsi="Times New Roman" w:cs="Times New Roman"/>
          <w:i w:val="0"/>
          <w:caps w:val="0"/>
          <w:color w:val="auto"/>
          <w:spacing w:val="0"/>
          <w:sz w:val="32"/>
          <w:szCs w:val="32"/>
          <w:u w:val="none"/>
          <w:shd w:val="clear" w:fill="FFFFFF"/>
        </w:rPr>
        <w:t>、指定地点停放、节假日封存停驶等措施，实行公务用车定点保险、定点维修、定点加油制度，</w:t>
      </w:r>
      <w:r>
        <w:rPr>
          <w:rFonts w:hint="default" w:ascii="Times New Roman" w:hAnsi="Times New Roman" w:cs="Times New Roman"/>
          <w:i w:val="0"/>
          <w:caps w:val="0"/>
          <w:color w:val="auto"/>
          <w:spacing w:val="0"/>
          <w:sz w:val="32"/>
          <w:szCs w:val="32"/>
          <w:u w:val="none"/>
          <w:shd w:val="clear" w:fill="FFFFFF"/>
          <w:lang w:eastAsia="zh-CN"/>
        </w:rPr>
        <w:t>落实</w:t>
      </w:r>
      <w:r>
        <w:rPr>
          <w:rFonts w:hint="default" w:ascii="Times New Roman" w:hAnsi="Times New Roman" w:cs="Times New Roman"/>
          <w:i w:val="0"/>
          <w:caps w:val="0"/>
          <w:color w:val="auto"/>
          <w:spacing w:val="0"/>
          <w:sz w:val="32"/>
          <w:szCs w:val="32"/>
          <w:u w:val="none"/>
          <w:shd w:val="clear" w:fill="FFFFFF"/>
        </w:rPr>
        <w:t>公务用车油耗、运行费用单车核算和年度绩效评价制度。</w:t>
      </w:r>
    </w:p>
    <w:bookmarkEnd w:id="4"/>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textAlignment w:val="auto"/>
        <w:rPr>
          <w:rFonts w:hint="default" w:ascii="Times New Roman" w:hAnsi="Times New Roman" w:cs="Times New Roman"/>
          <w:color w:val="auto"/>
          <w:szCs w:val="32"/>
          <w:u w:val="none"/>
          <w:lang w:val="zh-CN"/>
        </w:rPr>
      </w:pPr>
      <w:bookmarkStart w:id="5" w:name="#go25"/>
      <w:r>
        <w:rPr>
          <w:rFonts w:hint="default" w:ascii="Times New Roman" w:hAnsi="Times New Roman" w:eastAsia="楷体_GB2312" w:cs="Times New Roman"/>
          <w:b/>
          <w:bCs/>
          <w:color w:val="auto"/>
          <w:sz w:val="32"/>
          <w:szCs w:val="32"/>
          <w:u w:val="none"/>
          <w:lang w:eastAsia="zh-CN"/>
        </w:rPr>
        <w:t>第三十</w:t>
      </w:r>
      <w:r>
        <w:rPr>
          <w:rFonts w:hint="eastAsia" w:eastAsia="楷体_GB2312" w:cs="Times New Roman"/>
          <w:b/>
          <w:bCs/>
          <w:color w:val="auto"/>
          <w:sz w:val="32"/>
          <w:szCs w:val="32"/>
          <w:u w:val="none"/>
          <w:lang w:eastAsia="zh-CN"/>
        </w:rPr>
        <w:t>二</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eastAsia="楷体_GB2312" w:cs="Times New Roman"/>
          <w:b/>
          <w:bCs/>
          <w:color w:val="auto"/>
          <w:sz w:val="32"/>
          <w:szCs w:val="32"/>
          <w:u w:val="none"/>
          <w:lang w:val="en-US" w:eastAsia="zh-CN"/>
        </w:rPr>
        <w:t xml:space="preserve">  </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市、县（区）</w:t>
      </w:r>
      <w:r>
        <w:rPr>
          <w:rFonts w:hint="default" w:ascii="Times New Roman" w:hAnsi="Times New Roman" w:cs="Times New Roman"/>
          <w:i w:val="0"/>
          <w:caps w:val="0"/>
          <w:color w:val="auto"/>
          <w:spacing w:val="0"/>
          <w:kern w:val="0"/>
          <w:sz w:val="32"/>
          <w:szCs w:val="32"/>
          <w:u w:val="none"/>
          <w:shd w:val="clear" w:fill="FFFFFF"/>
          <w:lang w:val="en-US" w:eastAsia="zh-CN" w:bidi="ar-SA"/>
        </w:rPr>
        <w:t>人民政府</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机关事务</w:t>
      </w:r>
      <w:r>
        <w:rPr>
          <w:rFonts w:hint="default" w:ascii="Times New Roman" w:hAnsi="Times New Roman" w:cs="Times New Roman"/>
          <w:i w:val="0"/>
          <w:caps w:val="0"/>
          <w:color w:val="auto"/>
          <w:spacing w:val="0"/>
          <w:kern w:val="0"/>
          <w:sz w:val="32"/>
          <w:szCs w:val="32"/>
          <w:u w:val="none"/>
          <w:shd w:val="clear" w:fill="FFFFFF"/>
          <w:lang w:val="en-US" w:eastAsia="zh-CN" w:bidi="ar-SA"/>
        </w:rPr>
        <w:t>主</w:t>
      </w:r>
      <w:r>
        <w:rPr>
          <w:rFonts w:hint="default" w:ascii="Times New Roman" w:hAnsi="Times New Roman" w:eastAsia="仿宋_GB2312" w:cs="Times New Roman"/>
          <w:i w:val="0"/>
          <w:caps w:val="0"/>
          <w:color w:val="auto"/>
          <w:spacing w:val="0"/>
          <w:kern w:val="0"/>
          <w:sz w:val="32"/>
          <w:szCs w:val="32"/>
          <w:u w:val="none"/>
          <w:shd w:val="clear" w:fill="FFFFFF"/>
          <w:lang w:val="en-US" w:eastAsia="zh-CN" w:bidi="ar-SA"/>
        </w:rPr>
        <w:t>管部门</w:t>
      </w:r>
      <w:r>
        <w:rPr>
          <w:rFonts w:hint="default" w:ascii="Times New Roman" w:hAnsi="Times New Roman" w:cs="Times New Roman"/>
          <w:i w:val="0"/>
          <w:caps w:val="0"/>
          <w:color w:val="auto"/>
          <w:spacing w:val="0"/>
          <w:kern w:val="0"/>
          <w:sz w:val="32"/>
          <w:szCs w:val="32"/>
          <w:u w:val="none"/>
          <w:shd w:val="clear" w:fill="FFFFFF"/>
          <w:lang w:val="en-US" w:eastAsia="zh-CN" w:bidi="ar-SA"/>
        </w:rPr>
        <w:t>应当</w:t>
      </w:r>
      <w:r>
        <w:rPr>
          <w:rFonts w:hint="default" w:ascii="Times New Roman" w:hAnsi="Times New Roman" w:cs="Times New Roman"/>
          <w:color w:val="auto"/>
          <w:szCs w:val="32"/>
          <w:u w:val="none"/>
          <w:lang w:val="zh-CN"/>
        </w:rPr>
        <w:t>建立公务用车配备更新和使用处置情况统计报告制度，定期通报或者公示相关情况，建立健全</w:t>
      </w:r>
      <w:r>
        <w:rPr>
          <w:rFonts w:hint="default" w:ascii="Times New Roman" w:hAnsi="Times New Roman" w:cs="Times New Roman"/>
          <w:i w:val="0"/>
          <w:caps w:val="0"/>
          <w:color w:val="auto"/>
          <w:spacing w:val="0"/>
          <w:sz w:val="32"/>
          <w:szCs w:val="32"/>
          <w:u w:val="none"/>
          <w:shd w:val="clear" w:fill="FFFFFF"/>
        </w:rPr>
        <w:t>年度绩效评价制度</w:t>
      </w:r>
      <w:r>
        <w:rPr>
          <w:rFonts w:hint="default" w:ascii="Times New Roman" w:hAnsi="Times New Roman" w:cs="Times New Roman"/>
          <w:color w:val="auto"/>
          <w:szCs w:val="32"/>
          <w:u w:val="none"/>
          <w:lang w:val="zh-CN"/>
        </w:rPr>
        <w:t>。</w:t>
      </w:r>
    </w:p>
    <w:bookmarkEnd w:id="5"/>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六</w:t>
      </w:r>
      <w:r>
        <w:rPr>
          <w:rFonts w:hint="default" w:ascii="Times New Roman" w:hAnsi="Times New Roman" w:eastAsia="黑体" w:cs="Times New Roman"/>
          <w:color w:val="auto"/>
          <w:sz w:val="32"/>
          <w:szCs w:val="32"/>
          <w:u w:val="none"/>
        </w:rPr>
        <w:t>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 xml:space="preserve"> 节能管理</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各级人民政府及其部门</w:t>
      </w:r>
      <w:r>
        <w:rPr>
          <w:rFonts w:hint="default" w:ascii="Times New Roman" w:hAnsi="Times New Roman" w:cs="Times New Roman"/>
          <w:color w:val="auto"/>
          <w:sz w:val="32"/>
          <w:szCs w:val="32"/>
          <w:u w:val="none"/>
        </w:rPr>
        <w:t>应当加强用能管理，降低能源消耗，有效合理地利用能源，减少</w:t>
      </w:r>
      <w:r>
        <w:rPr>
          <w:rFonts w:hint="default" w:ascii="Times New Roman" w:hAnsi="Times New Roman" w:cs="Times New Roman"/>
          <w:color w:val="auto"/>
          <w:sz w:val="32"/>
          <w:szCs w:val="32"/>
          <w:u w:val="none"/>
          <w:lang w:eastAsia="zh-CN"/>
        </w:rPr>
        <w:t>和</w:t>
      </w:r>
      <w:r>
        <w:rPr>
          <w:rFonts w:hint="default" w:ascii="Times New Roman" w:hAnsi="Times New Roman" w:cs="Times New Roman"/>
          <w:color w:val="auto"/>
          <w:sz w:val="32"/>
          <w:szCs w:val="32"/>
          <w:u w:val="none"/>
        </w:rPr>
        <w:t>制止能源浪费。</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highlight w:val="yellow"/>
          <w:u w:val="none"/>
          <w:lang w:eastAsia="zh-CN"/>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w:t>
      </w:r>
      <w:r>
        <w:rPr>
          <w:rFonts w:hint="default" w:ascii="Times New Roman" w:hAnsi="Times New Roman" w:cs="Times New Roman"/>
          <w:color w:val="auto"/>
          <w:sz w:val="32"/>
          <w:szCs w:val="32"/>
          <w:u w:val="none"/>
        </w:rPr>
        <w:t>机关事务</w:t>
      </w:r>
      <w:r>
        <w:rPr>
          <w:rFonts w:hint="default" w:ascii="Times New Roman" w:hAnsi="Times New Roman" w:cs="Times New Roman"/>
          <w:color w:val="auto"/>
          <w:sz w:val="32"/>
          <w:szCs w:val="32"/>
          <w:u w:val="none"/>
          <w:lang w:eastAsia="zh-CN"/>
        </w:rPr>
        <w:t>主管部门应当会同有关部门</w:t>
      </w:r>
      <w:r>
        <w:rPr>
          <w:rFonts w:hint="default" w:ascii="Times New Roman" w:hAnsi="Times New Roman" w:cs="Times New Roman"/>
          <w:color w:val="auto"/>
          <w:sz w:val="32"/>
          <w:szCs w:val="32"/>
          <w:u w:val="none"/>
        </w:rPr>
        <w:t>，</w:t>
      </w:r>
      <w:r>
        <w:rPr>
          <w:rFonts w:hint="default" w:ascii="Times New Roman" w:hAnsi="Times New Roman" w:cs="Times New Roman"/>
          <w:color w:val="auto"/>
          <w:sz w:val="32"/>
          <w:szCs w:val="32"/>
          <w:u w:val="none"/>
          <w:lang w:eastAsia="zh-CN"/>
        </w:rPr>
        <w:t>统一组织实施本级政府</w:t>
      </w:r>
      <w:r>
        <w:rPr>
          <w:rFonts w:hint="default" w:ascii="Times New Roman" w:hAnsi="Times New Roman" w:cs="Times New Roman"/>
          <w:color w:val="auto"/>
          <w:sz w:val="32"/>
          <w:szCs w:val="32"/>
          <w:u w:val="none"/>
        </w:rPr>
        <w:t>节能</w:t>
      </w:r>
      <w:r>
        <w:rPr>
          <w:rFonts w:hint="default" w:ascii="Times New Roman" w:hAnsi="Times New Roman" w:cs="Times New Roman"/>
          <w:color w:val="auto"/>
          <w:sz w:val="32"/>
          <w:szCs w:val="32"/>
          <w:u w:val="none"/>
          <w:lang w:eastAsia="zh-CN"/>
        </w:rPr>
        <w:t>管理</w:t>
      </w:r>
      <w:r>
        <w:rPr>
          <w:rFonts w:hint="default" w:ascii="Times New Roman" w:hAnsi="Times New Roman" w:cs="Times New Roman"/>
          <w:color w:val="auto"/>
          <w:sz w:val="32"/>
          <w:szCs w:val="32"/>
          <w:u w:val="none"/>
        </w:rPr>
        <w:t>工作</w:t>
      </w:r>
      <w:r>
        <w:rPr>
          <w:rFonts w:hint="default" w:ascii="Times New Roman" w:hAnsi="Times New Roman" w:cs="Times New Roman"/>
          <w:color w:val="auto"/>
          <w:sz w:val="32"/>
          <w:szCs w:val="32"/>
          <w:u w:val="none"/>
          <w:lang w:eastAsia="zh-CN"/>
        </w:rPr>
        <w:t>，制定机关节约能源资源规划，实行机关能源资源的使用目标责任管理，指导下级政府节能管理工作。</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lang w:eastAsia="zh-CN"/>
        </w:rPr>
        <w:t>政府各部门</w:t>
      </w:r>
      <w:r>
        <w:rPr>
          <w:rFonts w:hint="default" w:ascii="Times New Roman" w:hAnsi="Times New Roman" w:cs="Times New Roman"/>
          <w:color w:val="auto"/>
          <w:sz w:val="32"/>
          <w:szCs w:val="32"/>
          <w:u w:val="none"/>
        </w:rPr>
        <w:t>应当建立健全节能管理</w:t>
      </w:r>
      <w:r>
        <w:rPr>
          <w:rFonts w:hint="default" w:ascii="Times New Roman" w:hAnsi="Times New Roman" w:cs="Times New Roman"/>
          <w:color w:val="auto"/>
          <w:sz w:val="32"/>
          <w:szCs w:val="32"/>
          <w:u w:val="none"/>
          <w:lang w:eastAsia="zh-CN"/>
        </w:rPr>
        <w:t>工作</w:t>
      </w:r>
      <w:r>
        <w:rPr>
          <w:rFonts w:hint="default" w:ascii="Times New Roman" w:hAnsi="Times New Roman" w:cs="Times New Roman"/>
          <w:color w:val="auto"/>
          <w:sz w:val="32"/>
          <w:szCs w:val="32"/>
          <w:u w:val="none"/>
        </w:rPr>
        <w:t>制度，开展节能宣传教育和岗位培训，</w:t>
      </w:r>
      <w:r>
        <w:rPr>
          <w:rFonts w:hint="default" w:ascii="Times New Roman" w:hAnsi="Times New Roman" w:cs="Times New Roman"/>
          <w:color w:val="auto"/>
          <w:sz w:val="32"/>
          <w:szCs w:val="32"/>
          <w:u w:val="none"/>
          <w:lang w:eastAsia="zh-CN"/>
        </w:rPr>
        <w:t>引导</w:t>
      </w:r>
      <w:r>
        <w:rPr>
          <w:rFonts w:hint="default" w:ascii="Times New Roman" w:hAnsi="Times New Roman" w:cs="Times New Roman"/>
          <w:color w:val="auto"/>
          <w:sz w:val="32"/>
          <w:szCs w:val="32"/>
          <w:u w:val="none"/>
        </w:rPr>
        <w:t>工作人员增强节能意识，</w:t>
      </w:r>
      <w:r>
        <w:rPr>
          <w:rFonts w:hint="default" w:ascii="Times New Roman" w:hAnsi="Times New Roman" w:cs="Times New Roman"/>
          <w:color w:val="auto"/>
          <w:sz w:val="32"/>
          <w:szCs w:val="32"/>
          <w:u w:val="none"/>
          <w:lang w:eastAsia="zh-CN"/>
        </w:rPr>
        <w:t>推动习惯养成</w:t>
      </w:r>
      <w:r>
        <w:rPr>
          <w:rFonts w:hint="default" w:ascii="Times New Roman" w:hAnsi="Times New Roman" w:cs="Times New Roman"/>
          <w:color w:val="auto"/>
          <w:sz w:val="32"/>
          <w:szCs w:val="32"/>
          <w:u w:val="none"/>
        </w:rPr>
        <w:t>，提高管理水平。</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lang w:eastAsia="zh-CN"/>
        </w:rPr>
        <w:t>第三十</w:t>
      </w:r>
      <w:r>
        <w:rPr>
          <w:rFonts w:hint="eastAsia" w:eastAsia="楷体_GB2312" w:cs="Times New Roman"/>
          <w:b/>
          <w:bCs/>
          <w:color w:val="auto"/>
          <w:sz w:val="32"/>
          <w:szCs w:val="32"/>
          <w:u w:val="none"/>
          <w:lang w:eastAsia="zh-CN"/>
        </w:rPr>
        <w:t>五</w:t>
      </w:r>
      <w:r>
        <w:rPr>
          <w:rFonts w:hint="default" w:ascii="Times New Roman" w:hAnsi="Times New Roman" w:eastAsia="楷体_GB2312" w:cs="Times New Roman"/>
          <w:b/>
          <w:bCs/>
          <w:color w:val="auto"/>
          <w:sz w:val="32"/>
          <w:szCs w:val="32"/>
          <w:u w:val="none"/>
          <w:lang w:eastAsia="zh-CN"/>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w:t>
      </w:r>
      <w:r>
        <w:rPr>
          <w:rFonts w:hint="default" w:ascii="Times New Roman" w:hAnsi="Times New Roman" w:cs="Times New Roman"/>
          <w:color w:val="auto"/>
          <w:sz w:val="32"/>
          <w:szCs w:val="32"/>
          <w:u w:val="none"/>
        </w:rPr>
        <w:t>机关事务主管部门会同有关部门制定本级政府部门能源资源消耗定额，财政部门根据该定额制定能源消耗支出标准。</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第三十</w:t>
      </w:r>
      <w:r>
        <w:rPr>
          <w:rFonts w:hint="eastAsia" w:eastAsia="楷体_GB2312" w:cs="Times New Roman"/>
          <w:b/>
          <w:bCs/>
          <w:color w:val="auto"/>
          <w:sz w:val="32"/>
          <w:szCs w:val="32"/>
          <w:u w:val="none"/>
          <w:lang w:eastAsia="zh-CN"/>
        </w:rPr>
        <w:t>六</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w:t>
      </w:r>
      <w:r>
        <w:rPr>
          <w:rFonts w:hint="default" w:ascii="Times New Roman" w:hAnsi="Times New Roman" w:cs="Times New Roman"/>
          <w:color w:val="auto"/>
          <w:sz w:val="32"/>
          <w:szCs w:val="32"/>
          <w:u w:val="none"/>
        </w:rPr>
        <w:t>机关事务</w:t>
      </w:r>
      <w:r>
        <w:rPr>
          <w:rFonts w:hint="default" w:ascii="Times New Roman" w:hAnsi="Times New Roman" w:cs="Times New Roman"/>
          <w:color w:val="auto"/>
          <w:sz w:val="32"/>
          <w:szCs w:val="32"/>
          <w:u w:val="none"/>
          <w:lang w:eastAsia="zh-CN"/>
        </w:rPr>
        <w:t>主管部门</w:t>
      </w:r>
      <w:r>
        <w:rPr>
          <w:rFonts w:hint="default" w:ascii="Times New Roman" w:hAnsi="Times New Roman" w:cs="Times New Roman"/>
          <w:color w:val="auto"/>
          <w:sz w:val="32"/>
          <w:szCs w:val="32"/>
          <w:u w:val="none"/>
        </w:rPr>
        <w:t>应当会同有关部门，整合和优化配置办公用房、</w:t>
      </w:r>
      <w:r>
        <w:rPr>
          <w:rFonts w:hint="default" w:ascii="Times New Roman" w:hAnsi="Times New Roman" w:cs="Times New Roman"/>
          <w:color w:val="auto"/>
          <w:sz w:val="32"/>
          <w:szCs w:val="32"/>
          <w:u w:val="none"/>
          <w:lang w:eastAsia="zh-CN"/>
        </w:rPr>
        <w:t>公务用车、</w:t>
      </w:r>
      <w:r>
        <w:rPr>
          <w:rFonts w:hint="default" w:ascii="Times New Roman" w:hAnsi="Times New Roman" w:cs="Times New Roman"/>
          <w:color w:val="auto"/>
          <w:sz w:val="32"/>
          <w:szCs w:val="32"/>
          <w:u w:val="none"/>
        </w:rPr>
        <w:t>办公设施等资源，提高利用效率，降低能源消耗。</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b/>
          <w:bCs/>
          <w:color w:val="auto"/>
          <w:sz w:val="32"/>
          <w:szCs w:val="32"/>
          <w:u w:val="none"/>
        </w:rPr>
        <w:t>第三十</w:t>
      </w:r>
      <w:r>
        <w:rPr>
          <w:rFonts w:hint="eastAsia" w:eastAsia="楷体_GB2312" w:cs="Times New Roman"/>
          <w:b/>
          <w:bCs/>
          <w:color w:val="auto"/>
          <w:sz w:val="32"/>
          <w:szCs w:val="32"/>
          <w:u w:val="none"/>
          <w:lang w:eastAsia="zh-CN"/>
        </w:rPr>
        <w:t>七</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w:t>
      </w:r>
      <w:r>
        <w:rPr>
          <w:rFonts w:hint="default" w:ascii="Times New Roman" w:hAnsi="Times New Roman" w:cs="Times New Roman"/>
          <w:color w:val="auto"/>
          <w:sz w:val="32"/>
          <w:szCs w:val="32"/>
          <w:u w:val="none"/>
        </w:rPr>
        <w:t>机关事务</w:t>
      </w:r>
      <w:r>
        <w:rPr>
          <w:rFonts w:hint="default" w:ascii="Times New Roman" w:hAnsi="Times New Roman" w:cs="Times New Roman"/>
          <w:color w:val="auto"/>
          <w:sz w:val="32"/>
          <w:szCs w:val="32"/>
          <w:u w:val="none"/>
          <w:lang w:eastAsia="zh-CN"/>
        </w:rPr>
        <w:t>主管部门</w:t>
      </w:r>
      <w:r>
        <w:rPr>
          <w:rFonts w:hint="default" w:ascii="Times New Roman" w:hAnsi="Times New Roman" w:cs="Times New Roman"/>
          <w:color w:val="auto"/>
          <w:sz w:val="32"/>
          <w:szCs w:val="32"/>
          <w:u w:val="none"/>
        </w:rPr>
        <w:t>会同有关部门</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制定并组织实施本级</w:t>
      </w:r>
      <w:r>
        <w:rPr>
          <w:rFonts w:hint="default" w:ascii="Times New Roman" w:hAnsi="Times New Roman" w:cs="Times New Roman"/>
          <w:color w:val="auto"/>
          <w:sz w:val="32"/>
          <w:szCs w:val="32"/>
          <w:u w:val="none"/>
          <w:lang w:eastAsia="zh-CN"/>
        </w:rPr>
        <w:t>政府机关</w:t>
      </w:r>
      <w:r>
        <w:rPr>
          <w:rFonts w:hint="default" w:ascii="Times New Roman" w:hAnsi="Times New Roman" w:cs="Times New Roman"/>
          <w:color w:val="auto"/>
          <w:sz w:val="32"/>
          <w:szCs w:val="32"/>
          <w:u w:val="none"/>
        </w:rPr>
        <w:t>既有建筑节能改造计划</w:t>
      </w:r>
      <w:r>
        <w:rPr>
          <w:rFonts w:hint="default" w:ascii="Times New Roman" w:hAnsi="Times New Roman" w:cs="Times New Roman"/>
          <w:color w:val="auto"/>
          <w:sz w:val="32"/>
          <w:szCs w:val="32"/>
          <w:u w:val="none"/>
          <w:lang w:eastAsia="zh-CN"/>
        </w:rPr>
        <w:t>；在</w:t>
      </w:r>
      <w:r>
        <w:rPr>
          <w:rFonts w:hint="default" w:ascii="Times New Roman" w:hAnsi="Times New Roman" w:cs="Times New Roman"/>
          <w:color w:val="auto"/>
          <w:sz w:val="32"/>
          <w:szCs w:val="32"/>
          <w:u w:val="none"/>
        </w:rPr>
        <w:t>本级</w:t>
      </w:r>
      <w:r>
        <w:rPr>
          <w:rFonts w:hint="default" w:ascii="Times New Roman" w:hAnsi="Times New Roman" w:cs="Times New Roman"/>
          <w:color w:val="auto"/>
          <w:sz w:val="32"/>
          <w:szCs w:val="32"/>
          <w:u w:val="none"/>
          <w:lang w:eastAsia="zh-CN"/>
        </w:rPr>
        <w:t>政府机关</w:t>
      </w:r>
      <w:r>
        <w:rPr>
          <w:rFonts w:hint="default" w:ascii="Times New Roman" w:hAnsi="Times New Roman" w:cs="Times New Roman"/>
          <w:color w:val="auto"/>
          <w:szCs w:val="32"/>
          <w:u w:val="none"/>
          <w:lang w:eastAsia="zh-CN"/>
        </w:rPr>
        <w:t>推行</w:t>
      </w:r>
      <w:r>
        <w:rPr>
          <w:rFonts w:hint="default" w:ascii="Times New Roman" w:hAnsi="Times New Roman" w:cs="Times New Roman"/>
          <w:color w:val="auto"/>
          <w:sz w:val="32"/>
          <w:szCs w:val="32"/>
          <w:u w:val="none"/>
          <w:lang w:eastAsia="zh-CN"/>
        </w:rPr>
        <w:t>绿色节能改造和新能源、新产品应用，鼓励社会资金参与节能改造和运行管理，</w:t>
      </w:r>
      <w:r>
        <w:rPr>
          <w:rFonts w:hint="default" w:ascii="Times New Roman" w:hAnsi="Times New Roman" w:cs="Times New Roman"/>
          <w:color w:val="auto"/>
          <w:szCs w:val="32"/>
          <w:u w:val="none"/>
        </w:rPr>
        <w:t>节约、集约、循环利用能源</w:t>
      </w:r>
      <w:r>
        <w:rPr>
          <w:rFonts w:hint="default" w:ascii="Times New Roman" w:hAnsi="Times New Roman" w:cs="Times New Roman"/>
          <w:color w:val="auto"/>
          <w:szCs w:val="32"/>
          <w:u w:val="none"/>
          <w:lang w:eastAsia="zh-CN"/>
        </w:rPr>
        <w:t>。</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第三十</w:t>
      </w:r>
      <w:r>
        <w:rPr>
          <w:rFonts w:hint="eastAsia" w:eastAsia="楷体_GB2312" w:cs="Times New Roman"/>
          <w:b/>
          <w:bCs/>
          <w:color w:val="auto"/>
          <w:sz w:val="32"/>
          <w:szCs w:val="32"/>
          <w:u w:val="none"/>
          <w:lang w:eastAsia="zh-CN"/>
        </w:rPr>
        <w:t>八</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Cs w:val="32"/>
          <w:u w:val="none"/>
          <w:lang w:eastAsia="zh-CN"/>
        </w:rPr>
        <w:t>各级人民</w:t>
      </w:r>
      <w:r>
        <w:rPr>
          <w:rFonts w:hint="default" w:ascii="Times New Roman" w:hAnsi="Times New Roman" w:cs="Times New Roman"/>
          <w:color w:val="auto"/>
          <w:sz w:val="32"/>
          <w:szCs w:val="32"/>
          <w:u w:val="none"/>
          <w:lang w:eastAsia="zh-CN"/>
        </w:rPr>
        <w:t>政府及其部门</w:t>
      </w:r>
      <w:r>
        <w:rPr>
          <w:rFonts w:hint="default" w:ascii="Times New Roman" w:hAnsi="Times New Roman" w:cs="Times New Roman"/>
          <w:color w:val="auto"/>
          <w:sz w:val="32"/>
          <w:szCs w:val="32"/>
          <w:u w:val="none"/>
        </w:rPr>
        <w:t>应当按照有关强制采购或者优先采购的规定，采购列入节能产品、设备政府采购名录和环境标志产品政府采购名录中的产品、设备，不得采购明令淘汰的用能产品、设备。</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eastAsia="zh-CN"/>
        </w:rPr>
      </w:pPr>
      <w:r>
        <w:rPr>
          <w:rFonts w:hint="default" w:ascii="Times New Roman" w:hAnsi="Times New Roman" w:eastAsia="楷体_GB2312" w:cs="Times New Roman"/>
          <w:b/>
          <w:bCs/>
          <w:color w:val="auto"/>
          <w:sz w:val="32"/>
          <w:szCs w:val="32"/>
          <w:u w:val="none"/>
        </w:rPr>
        <w:t>第</w:t>
      </w:r>
      <w:r>
        <w:rPr>
          <w:rFonts w:hint="eastAsia"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lang w:eastAsia="zh-CN"/>
        </w:rPr>
        <w:t>十</w:t>
      </w:r>
      <w:r>
        <w:rPr>
          <w:rFonts w:hint="eastAsia" w:eastAsia="楷体_GB2312" w:cs="Times New Roman"/>
          <w:b/>
          <w:bCs/>
          <w:color w:val="auto"/>
          <w:sz w:val="32"/>
          <w:szCs w:val="32"/>
          <w:u w:val="none"/>
          <w:lang w:eastAsia="zh-CN"/>
        </w:rPr>
        <w:t>九</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市、县（区）人民政府</w:t>
      </w:r>
      <w:r>
        <w:rPr>
          <w:rFonts w:hint="default" w:ascii="Times New Roman" w:hAnsi="Times New Roman" w:cs="Times New Roman"/>
          <w:color w:val="auto"/>
          <w:sz w:val="32"/>
          <w:szCs w:val="32"/>
          <w:u w:val="none"/>
        </w:rPr>
        <w:t>机关事务</w:t>
      </w:r>
      <w:r>
        <w:rPr>
          <w:rFonts w:hint="default" w:ascii="Times New Roman" w:hAnsi="Times New Roman" w:cs="Times New Roman"/>
          <w:color w:val="auto"/>
          <w:sz w:val="32"/>
          <w:szCs w:val="32"/>
          <w:u w:val="none"/>
          <w:lang w:eastAsia="zh-CN"/>
        </w:rPr>
        <w:t>主管部门应当会同城市管理等部门，</w:t>
      </w:r>
      <w:r>
        <w:rPr>
          <w:rFonts w:hint="default" w:ascii="Times New Roman" w:hAnsi="Times New Roman" w:eastAsia="仿宋_GB2312" w:cs="Times New Roman"/>
          <w:color w:val="auto"/>
          <w:sz w:val="32"/>
          <w:szCs w:val="32"/>
          <w:u w:val="none"/>
          <w:lang w:eastAsia="zh-CN"/>
        </w:rPr>
        <w:t>建立</w:t>
      </w:r>
      <w:r>
        <w:rPr>
          <w:rFonts w:hint="default" w:ascii="Times New Roman" w:hAnsi="Times New Roman" w:cs="Times New Roman"/>
          <w:color w:val="auto"/>
          <w:sz w:val="32"/>
          <w:szCs w:val="32"/>
          <w:u w:val="none"/>
          <w:lang w:eastAsia="zh-CN"/>
        </w:rPr>
        <w:t>本级政府机关</w:t>
      </w:r>
      <w:r>
        <w:rPr>
          <w:rFonts w:hint="default" w:ascii="Times New Roman" w:hAnsi="Times New Roman" w:eastAsia="仿宋_GB2312" w:cs="Times New Roman"/>
          <w:color w:val="auto"/>
          <w:sz w:val="32"/>
          <w:szCs w:val="32"/>
          <w:u w:val="none"/>
          <w:lang w:eastAsia="zh-CN"/>
        </w:rPr>
        <w:t>垃圾分类投放、分类运输、分类处理的垃圾处理体系，</w:t>
      </w:r>
      <w:r>
        <w:rPr>
          <w:rFonts w:hint="default" w:ascii="Times New Roman" w:hAnsi="Times New Roman" w:cs="Times New Roman"/>
          <w:color w:val="auto"/>
          <w:sz w:val="32"/>
          <w:szCs w:val="32"/>
          <w:u w:val="none"/>
          <w:lang w:eastAsia="zh-CN"/>
        </w:rPr>
        <w:t>集中回收处理垃圾，</w:t>
      </w:r>
      <w:r>
        <w:rPr>
          <w:rFonts w:hint="default" w:ascii="Times New Roman" w:hAnsi="Times New Roman" w:eastAsia="仿宋_GB2312" w:cs="Times New Roman"/>
          <w:color w:val="auto"/>
          <w:sz w:val="32"/>
          <w:szCs w:val="32"/>
          <w:u w:val="none"/>
          <w:lang w:eastAsia="zh-CN"/>
        </w:rPr>
        <w:t>促进资源循环利用</w:t>
      </w:r>
      <w:r>
        <w:rPr>
          <w:rFonts w:hint="default" w:ascii="Times New Roman" w:hAnsi="Times New Roman"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lang w:eastAsia="zh-CN"/>
        </w:rPr>
        <w:t>政府各部门</w:t>
      </w:r>
      <w:r>
        <w:rPr>
          <w:rFonts w:hint="default" w:ascii="Times New Roman" w:hAnsi="Times New Roman" w:cs="Times New Roman"/>
          <w:color w:val="auto"/>
          <w:sz w:val="32"/>
          <w:szCs w:val="32"/>
          <w:u w:val="none"/>
        </w:rPr>
        <w:t>应当推进生活垃圾分类</w:t>
      </w:r>
      <w:r>
        <w:rPr>
          <w:rFonts w:hint="default" w:ascii="Times New Roman" w:hAnsi="Times New Roman" w:cs="Times New Roman"/>
          <w:color w:val="auto"/>
          <w:sz w:val="32"/>
          <w:szCs w:val="32"/>
          <w:u w:val="none"/>
          <w:lang w:eastAsia="zh-CN"/>
        </w:rPr>
        <w:t>，做到应分尽分、应收尽收，</w:t>
      </w:r>
      <w:r>
        <w:rPr>
          <w:rFonts w:hint="default" w:ascii="Times New Roman" w:hAnsi="Times New Roman" w:cs="Times New Roman"/>
          <w:color w:val="auto"/>
          <w:sz w:val="32"/>
          <w:szCs w:val="32"/>
          <w:u w:val="none"/>
        </w:rPr>
        <w:t xml:space="preserve">促进生活垃圾资源化、减量化、无害化和循环利用。 </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七</w:t>
      </w:r>
      <w:r>
        <w:rPr>
          <w:rFonts w:hint="default" w:ascii="Times New Roman" w:hAnsi="Times New Roman" w:eastAsia="黑体" w:cs="Times New Roman"/>
          <w:color w:val="auto"/>
          <w:sz w:val="32"/>
          <w:szCs w:val="32"/>
          <w:u w:val="none"/>
        </w:rPr>
        <w:t>章  服务管理</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十条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市、县（区）人民政府机关事务主管部门应当制定统一的机关后勤服务管理制度，确定机关后勤服务项目和标准，加强对本级政府各部门后勤服务工作的指导和监督，合理配置和节约使用后勤服务资源。</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市、县（区）人民政府机关事务主管部门应当对</w:t>
      </w:r>
      <w:r>
        <w:rPr>
          <w:rFonts w:hint="default" w:ascii="Times New Roman" w:hAnsi="Times New Roman" w:cs="Times New Roman"/>
          <w:color w:val="auto"/>
          <w:sz w:val="32"/>
          <w:szCs w:val="32"/>
          <w:u w:val="none"/>
          <w:lang w:eastAsia="zh-CN"/>
        </w:rPr>
        <w:t>本级政府机关</w:t>
      </w:r>
      <w:r>
        <w:rPr>
          <w:rFonts w:hint="default" w:ascii="Times New Roman" w:hAnsi="Times New Roman" w:cs="Times New Roman"/>
          <w:color w:val="auto"/>
          <w:sz w:val="32"/>
          <w:szCs w:val="32"/>
          <w:u w:val="none"/>
        </w:rPr>
        <w:t>集中办公区域内的机关后勤服务实行集中管理，统筹服务资源，执行统一的服务标准。</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政府各部门应当建立健全后勤服务管理制度，不得超出规定的项目和标准提供后勤服务。</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val="en-US" w:eastAsia="zh-CN"/>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一</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市、县（区）人民政府</w:t>
      </w:r>
      <w:r>
        <w:rPr>
          <w:rFonts w:hint="default" w:ascii="Times New Roman" w:hAnsi="Times New Roman" w:cs="Times New Roman"/>
          <w:color w:val="auto"/>
          <w:sz w:val="32"/>
          <w:szCs w:val="32"/>
          <w:u w:val="none"/>
          <w:lang w:val="en-US" w:eastAsia="zh-CN"/>
        </w:rPr>
        <w:t>机关事务主管部门应当推进机关后勤服务社会化，鼓励和引导社会力量为机关提供专业化服务。</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政府各部门按照政府购买服务的有关规定，根据后勤服务项目和标准，选择具有相应资质和能力的社会服务机构承接后勤服务工作。</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二</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各级人民</w:t>
      </w:r>
      <w:r>
        <w:rPr>
          <w:rFonts w:hint="default" w:ascii="Times New Roman" w:hAnsi="Times New Roman" w:cs="Times New Roman"/>
          <w:color w:val="auto"/>
          <w:sz w:val="32"/>
          <w:szCs w:val="32"/>
          <w:u w:val="none"/>
        </w:rPr>
        <w:t>政府</w:t>
      </w:r>
      <w:r>
        <w:rPr>
          <w:rFonts w:hint="default" w:ascii="Times New Roman" w:hAnsi="Times New Roman" w:cs="Times New Roman"/>
          <w:color w:val="auto"/>
          <w:sz w:val="32"/>
          <w:szCs w:val="32"/>
          <w:u w:val="none"/>
          <w:lang w:eastAsia="zh-CN"/>
        </w:rPr>
        <w:t>及其</w:t>
      </w:r>
      <w:r>
        <w:rPr>
          <w:rFonts w:hint="default" w:ascii="Times New Roman" w:hAnsi="Times New Roman" w:cs="Times New Roman"/>
          <w:color w:val="auto"/>
          <w:sz w:val="32"/>
          <w:szCs w:val="32"/>
          <w:u w:val="none"/>
        </w:rPr>
        <w:t>部门应当加强会议管理，控制会议数量、规模和时间，充分利用机关内部场所和电视电话、网络视频等</w:t>
      </w:r>
      <w:r>
        <w:rPr>
          <w:rFonts w:hint="default" w:ascii="Times New Roman" w:hAnsi="Times New Roman" w:cs="Times New Roman"/>
          <w:color w:val="auto"/>
          <w:sz w:val="32"/>
          <w:szCs w:val="32"/>
          <w:u w:val="none"/>
          <w:lang w:eastAsia="zh-CN"/>
        </w:rPr>
        <w:t>方式，从简</w:t>
      </w:r>
      <w:r>
        <w:rPr>
          <w:rFonts w:hint="default" w:ascii="Times New Roman" w:hAnsi="Times New Roman" w:cs="Times New Roman"/>
          <w:color w:val="auto"/>
          <w:sz w:val="32"/>
          <w:szCs w:val="32"/>
          <w:u w:val="none"/>
        </w:rPr>
        <w:t>召开会议，节省会议开支。</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eastAsia" w:ascii="Times New Roman" w:hAnsi="Times New Roman" w:eastAsia="仿宋_GB2312" w:cs="Times New Roman"/>
          <w:color w:val="auto"/>
          <w:sz w:val="32"/>
          <w:szCs w:val="32"/>
          <w:highlight w:val="yellow"/>
          <w:u w:val="none"/>
          <w:lang w:eastAsia="zh-CN"/>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三</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eastAsia"/>
          <w:color w:val="auto"/>
          <w:szCs w:val="32"/>
          <w:u w:val="none"/>
          <w:lang w:val="en-US" w:eastAsia="zh-CN"/>
        </w:rPr>
        <w:t>各级人民政府及其部门应当本着简化礼仪、务实节俭的原则，严格执行公务接待制度和标准。</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lang w:eastAsia="zh-CN"/>
        </w:rPr>
        <w:t>各级人民</w:t>
      </w:r>
      <w:r>
        <w:rPr>
          <w:rFonts w:hint="default" w:ascii="Times New Roman" w:hAnsi="Times New Roman" w:cs="Times New Roman"/>
          <w:color w:val="auto"/>
          <w:sz w:val="32"/>
          <w:szCs w:val="32"/>
          <w:u w:val="none"/>
        </w:rPr>
        <w:t>政府</w:t>
      </w:r>
      <w:r>
        <w:rPr>
          <w:rFonts w:hint="default" w:ascii="Times New Roman" w:hAnsi="Times New Roman" w:cs="Times New Roman"/>
          <w:color w:val="auto"/>
          <w:sz w:val="32"/>
          <w:szCs w:val="32"/>
          <w:u w:val="none"/>
          <w:lang w:eastAsia="zh-CN"/>
        </w:rPr>
        <w:t>及其</w:t>
      </w:r>
      <w:r>
        <w:rPr>
          <w:rFonts w:hint="default" w:ascii="Times New Roman" w:hAnsi="Times New Roman" w:cs="Times New Roman"/>
          <w:color w:val="auto"/>
          <w:sz w:val="32"/>
          <w:szCs w:val="32"/>
          <w:u w:val="none"/>
        </w:rPr>
        <w:t>部门应当执行有关因公出国（境）的规定，</w:t>
      </w:r>
      <w:r>
        <w:rPr>
          <w:rFonts w:hint="eastAsia" w:cs="Times New Roman"/>
          <w:color w:val="auto"/>
          <w:sz w:val="32"/>
          <w:szCs w:val="32"/>
          <w:u w:val="none"/>
          <w:lang w:eastAsia="zh-CN"/>
        </w:rPr>
        <w:t>严格</w:t>
      </w:r>
      <w:r>
        <w:rPr>
          <w:rFonts w:hint="default" w:ascii="Times New Roman" w:hAnsi="Times New Roman" w:cs="Times New Roman"/>
          <w:color w:val="auto"/>
          <w:sz w:val="32"/>
          <w:szCs w:val="32"/>
          <w:u w:val="none"/>
        </w:rPr>
        <w:t>控制因公出国（境）团组和人员数量、在国（境）外停留时间，不得安排与业务工作无关的考察和培训。</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八</w:t>
      </w:r>
      <w:r>
        <w:rPr>
          <w:rFonts w:hint="default" w:ascii="Times New Roman" w:hAnsi="Times New Roman" w:eastAsia="黑体" w:cs="Times New Roman"/>
          <w:color w:val="auto"/>
          <w:sz w:val="32"/>
          <w:szCs w:val="32"/>
          <w:u w:val="none"/>
        </w:rPr>
        <w:t>章  法律责任</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五</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违反本</w:t>
      </w:r>
      <w:r>
        <w:rPr>
          <w:rFonts w:hint="eastAsia" w:cs="Times New Roman"/>
          <w:color w:val="auto"/>
          <w:sz w:val="32"/>
          <w:szCs w:val="32"/>
          <w:u w:val="none"/>
          <w:lang w:eastAsia="zh-CN"/>
        </w:rPr>
        <w:t>办法</w:t>
      </w:r>
      <w:r>
        <w:rPr>
          <w:rFonts w:hint="default" w:ascii="Times New Roman" w:hAnsi="Times New Roman" w:cs="Times New Roman"/>
          <w:color w:val="auto"/>
          <w:sz w:val="32"/>
          <w:szCs w:val="32"/>
          <w:u w:val="none"/>
        </w:rPr>
        <w:t>规定，接到对违反机关事务管理制度、标准行为的举报不及时依法调查处理的，由上级机关责令改正；情节严重的，由任免机关或者监察机关对责任人员依法给予处分。</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六</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违反本办法规定，有下列情形之一的，由上级机关责令改正，并由任免机关或者监察机关对责任人员给予警告处分；情节较重的，给予记过或者记大过处分；情节严重的，给予降级或者撤职处分：</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（一）超预算、超标准开支“三公”经费，挪用其他预算资金用于“三公”经费，向下级单位或者其他单位转嫁相关费用的；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（二）擅自将办公用房权属登记至本单位或者所属单位名下，或者不配合办理权属登记的；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（三）未经批准擅自建设、租用、维修办公用房的；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（四）不按照规定腾退移交办公用房的；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（五）违规出租、出借办公用房，擅自改变办公用房使用功能，超标准占有使用办公用房的；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（六）采购奢侈品、超标准服务或者超出规定项目、标准提供</w:t>
      </w:r>
      <w:r>
        <w:rPr>
          <w:rFonts w:hint="eastAsia" w:cs="Times New Roman"/>
          <w:color w:val="auto"/>
          <w:sz w:val="32"/>
          <w:szCs w:val="32"/>
          <w:u w:val="none"/>
          <w:lang w:eastAsia="zh-CN"/>
        </w:rPr>
        <w:t>公务接待或者</w:t>
      </w:r>
      <w:r>
        <w:rPr>
          <w:rFonts w:hint="default" w:ascii="Times New Roman" w:hAnsi="Times New Roman" w:cs="Times New Roman"/>
          <w:color w:val="auto"/>
          <w:sz w:val="32"/>
          <w:szCs w:val="32"/>
          <w:u w:val="none"/>
        </w:rPr>
        <w:t>后勤服务的；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（七）超标准、超编制配备公务用车的；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（八）公车私用、私车公养，或者既领取公务交通补贴又违规使用公务用车的；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（九）挪用或者固定给个人使用执法执勤、机要通信等公务用车的；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w:t>
      </w:r>
      <w:r>
        <w:rPr>
          <w:rFonts w:hint="eastAsia" w:cs="Times New Roman"/>
          <w:color w:val="auto"/>
          <w:sz w:val="32"/>
          <w:szCs w:val="32"/>
          <w:u w:val="none"/>
          <w:lang w:eastAsia="zh-CN"/>
        </w:rPr>
        <w:t>十</w:t>
      </w:r>
      <w:r>
        <w:rPr>
          <w:rFonts w:hint="default" w:ascii="Times New Roman" w:hAnsi="Times New Roman" w:cs="Times New Roman"/>
          <w:color w:val="auto"/>
          <w:sz w:val="32"/>
          <w:szCs w:val="32"/>
          <w:u w:val="none"/>
        </w:rPr>
        <w:t>）安排与本部门业务工作无关的出国（境）考察或者培训的。</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cs="Times New Roman"/>
          <w:color w:val="auto"/>
          <w:sz w:val="32"/>
          <w:szCs w:val="32"/>
          <w:u w:val="none"/>
        </w:rPr>
        <w:t>（十</w:t>
      </w:r>
      <w:r>
        <w:rPr>
          <w:rFonts w:hint="eastAsia" w:cs="Times New Roman"/>
          <w:color w:val="auto"/>
          <w:sz w:val="32"/>
          <w:szCs w:val="32"/>
          <w:u w:val="none"/>
          <w:lang w:eastAsia="zh-CN"/>
        </w:rPr>
        <w:t>一</w:t>
      </w:r>
      <w:r>
        <w:rPr>
          <w:rFonts w:hint="default" w:ascii="Times New Roman" w:hAnsi="Times New Roman" w:cs="Times New Roman"/>
          <w:color w:val="auto"/>
          <w:sz w:val="32"/>
          <w:szCs w:val="32"/>
          <w:u w:val="none"/>
        </w:rPr>
        <w:t>）法律法规和规章规定的其他情形。</w:t>
      </w:r>
    </w:p>
    <w:p>
      <w:pPr>
        <w:keepNext w:val="0"/>
        <w:keepLines w:val="0"/>
        <w:pageBreakBefore w:val="0"/>
        <w:widowControl w:val="0"/>
        <w:kinsoku/>
        <w:wordWrap/>
        <w:overflowPunct/>
        <w:topLinePunct w:val="0"/>
        <w:autoSpaceDE/>
        <w:autoSpaceDN/>
        <w:bidi w:val="0"/>
        <w:adjustRightInd/>
        <w:snapToGrid w:val="0"/>
        <w:ind w:left="0" w:leftChars="0" w:firstLine="632" w:firstLineChars="20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default" w:ascii="Times New Roman" w:hAnsi="Times New Roman" w:eastAsia="楷体_GB2312" w:cs="Times New Roman"/>
          <w:b/>
          <w:bCs/>
          <w:color w:val="auto"/>
          <w:sz w:val="32"/>
          <w:szCs w:val="32"/>
          <w:u w:val="none"/>
          <w:lang w:eastAsia="zh-CN"/>
        </w:rPr>
        <w:t>四</w:t>
      </w:r>
      <w:r>
        <w:rPr>
          <w:rFonts w:hint="default" w:ascii="Times New Roman" w:hAnsi="Times New Roman" w:eastAsia="楷体_GB2312" w:cs="Times New Roman"/>
          <w:b/>
          <w:bCs/>
          <w:color w:val="auto"/>
          <w:sz w:val="32"/>
          <w:szCs w:val="32"/>
          <w:u w:val="none"/>
        </w:rPr>
        <w:t>十</w:t>
      </w:r>
      <w:r>
        <w:rPr>
          <w:rFonts w:hint="eastAsia" w:eastAsia="楷体_GB2312" w:cs="Times New Roman"/>
          <w:b/>
          <w:bCs/>
          <w:color w:val="auto"/>
          <w:sz w:val="32"/>
          <w:szCs w:val="32"/>
          <w:u w:val="none"/>
          <w:lang w:eastAsia="zh-CN"/>
        </w:rPr>
        <w:t>七</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机关事务管理人员在机关事务管理工作中滥用职权、玩忽职守、徇私舞弊或者贪污受贿的，依法给予处分；构成犯罪的，依法追究刑事责任。</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九</w:t>
      </w:r>
      <w:r>
        <w:rPr>
          <w:rFonts w:hint="default" w:ascii="Times New Roman" w:hAnsi="Times New Roman" w:eastAsia="黑体" w:cs="Times New Roman"/>
          <w:color w:val="auto"/>
          <w:sz w:val="32"/>
          <w:szCs w:val="32"/>
          <w:u w:val="none"/>
        </w:rPr>
        <w:t>章  附则</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Times New Roman" w:hAnsi="Times New Roman"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val="0"/>
        <w:ind w:left="0" w:leftChars="0" w:firstLine="633" w:firstLineChars="0"/>
        <w:textAlignment w:val="auto"/>
        <w:rPr>
          <w:rFonts w:hint="default" w:ascii="Times New Roman" w:hAnsi="Times New Roman" w:cs="Times New Roman"/>
          <w:color w:val="auto"/>
          <w:sz w:val="32"/>
          <w:szCs w:val="32"/>
          <w:highlight w:val="yellow"/>
          <w:u w:val="none"/>
          <w:lang w:eastAsia="zh-CN"/>
        </w:rPr>
      </w:pPr>
      <w:r>
        <w:rPr>
          <w:rFonts w:hint="default" w:ascii="Times New Roman" w:hAnsi="Times New Roman" w:eastAsia="楷体_GB2312" w:cs="Times New Roman"/>
          <w:b/>
          <w:bCs/>
          <w:color w:val="auto"/>
          <w:sz w:val="32"/>
          <w:szCs w:val="32"/>
          <w:u w:val="none"/>
        </w:rPr>
        <w:t>第四十</w:t>
      </w:r>
      <w:r>
        <w:rPr>
          <w:rFonts w:hint="eastAsia" w:eastAsia="楷体_GB2312" w:cs="Times New Roman"/>
          <w:b/>
          <w:bCs/>
          <w:color w:val="auto"/>
          <w:sz w:val="32"/>
          <w:szCs w:val="32"/>
          <w:u w:val="none"/>
          <w:lang w:eastAsia="zh-CN"/>
        </w:rPr>
        <w:t>九</w:t>
      </w:r>
      <w:r>
        <w:rPr>
          <w:rFonts w:hint="default" w:ascii="Times New Roman" w:hAnsi="Times New Roman" w:eastAsia="楷体_GB2312" w:cs="Times New Roman"/>
          <w:b/>
          <w:bCs/>
          <w:color w:val="auto"/>
          <w:sz w:val="32"/>
          <w:szCs w:val="32"/>
          <w:u w:val="none"/>
        </w:rPr>
        <w:t>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其他国家机关</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rPr>
        <w:t>人民团体以及运行经费由财政予以保障的机关和单位</w:t>
      </w:r>
      <w:r>
        <w:rPr>
          <w:rFonts w:hint="default" w:ascii="Times New Roman" w:hAnsi="Times New Roman" w:cs="Times New Roman"/>
          <w:color w:val="auto"/>
          <w:sz w:val="32"/>
          <w:szCs w:val="32"/>
          <w:u w:val="none"/>
          <w:lang w:val="en-US" w:eastAsia="zh-CN"/>
        </w:rPr>
        <w:t>的</w:t>
      </w:r>
      <w:r>
        <w:rPr>
          <w:rFonts w:hint="default" w:ascii="Times New Roman" w:hAnsi="Times New Roman" w:cs="Times New Roman"/>
          <w:color w:val="auto"/>
          <w:sz w:val="32"/>
          <w:szCs w:val="32"/>
          <w:u w:val="none"/>
        </w:rPr>
        <w:t>机关事务管理活动，参照本办法执行。</w:t>
      </w:r>
    </w:p>
    <w:p>
      <w:pPr>
        <w:keepNext w:val="0"/>
        <w:keepLines w:val="0"/>
        <w:pageBreakBefore w:val="0"/>
        <w:widowControl w:val="0"/>
        <w:kinsoku/>
        <w:wordWrap/>
        <w:overflowPunct/>
        <w:topLinePunct w:val="0"/>
        <w:autoSpaceDE/>
        <w:autoSpaceDN/>
        <w:bidi w:val="0"/>
        <w:adjustRightInd/>
        <w:snapToGrid w:val="0"/>
        <w:ind w:left="0" w:leftChars="0" w:firstLine="633" w:firstLineChars="0"/>
        <w:textAlignment w:val="auto"/>
        <w:rPr>
          <w:rFonts w:hint="default" w:ascii="Times New Roman" w:hAnsi="Times New Roman" w:cs="Times New Roman"/>
          <w:color w:val="auto"/>
          <w:sz w:val="32"/>
          <w:szCs w:val="32"/>
          <w:u w:val="none"/>
        </w:rPr>
      </w:pPr>
      <w:r>
        <w:rPr>
          <w:rFonts w:hint="default" w:ascii="Times New Roman" w:hAnsi="Times New Roman" w:eastAsia="楷体_GB2312" w:cs="Times New Roman"/>
          <w:b/>
          <w:bCs/>
          <w:color w:val="auto"/>
          <w:sz w:val="32"/>
          <w:szCs w:val="32"/>
          <w:u w:val="none"/>
        </w:rPr>
        <w:t>第</w:t>
      </w:r>
      <w:r>
        <w:rPr>
          <w:rFonts w:hint="eastAsia" w:eastAsia="楷体_GB2312" w:cs="Times New Roman"/>
          <w:b/>
          <w:bCs/>
          <w:color w:val="auto"/>
          <w:sz w:val="32"/>
          <w:szCs w:val="32"/>
          <w:u w:val="none"/>
          <w:lang w:eastAsia="zh-CN"/>
        </w:rPr>
        <w:t>五</w:t>
      </w:r>
      <w:r>
        <w:rPr>
          <w:rFonts w:hint="default" w:ascii="Times New Roman" w:hAnsi="Times New Roman" w:eastAsia="楷体_GB2312" w:cs="Times New Roman"/>
          <w:b/>
          <w:bCs/>
          <w:color w:val="auto"/>
          <w:sz w:val="32"/>
          <w:szCs w:val="32"/>
          <w:u w:val="none"/>
        </w:rPr>
        <w:t>十条</w:t>
      </w:r>
      <w:r>
        <w:rPr>
          <w:rFonts w:hint="default" w:ascii="Times New Roman" w:hAnsi="Times New Roman" w:cs="Times New Roman"/>
          <w:color w:val="auto"/>
          <w:sz w:val="32"/>
          <w:szCs w:val="32"/>
          <w:u w:val="none"/>
        </w:rPr>
        <w:t xml:space="preserve"> </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cs="Times New Roman"/>
          <w:color w:val="auto"/>
          <w:sz w:val="32"/>
          <w:szCs w:val="32"/>
          <w:u w:val="none"/>
        </w:rPr>
        <w:t>本</w:t>
      </w:r>
      <w:r>
        <w:rPr>
          <w:rFonts w:hint="default" w:ascii="Times New Roman" w:hAnsi="Times New Roman" w:cs="Times New Roman"/>
          <w:color w:val="auto"/>
          <w:sz w:val="32"/>
          <w:szCs w:val="32"/>
          <w:u w:val="none"/>
          <w:lang w:eastAsia="zh-CN"/>
        </w:rPr>
        <w:t>办法</w:t>
      </w:r>
      <w:r>
        <w:rPr>
          <w:rFonts w:hint="default" w:ascii="Times New Roman" w:hAnsi="Times New Roman" w:cs="Times New Roman"/>
          <w:color w:val="auto"/>
          <w:sz w:val="32"/>
          <w:szCs w:val="32"/>
          <w:u w:val="none"/>
        </w:rPr>
        <w:t>自201</w:t>
      </w:r>
      <w:r>
        <w:rPr>
          <w:rFonts w:hint="default" w:ascii="Times New Roman" w:hAnsi="Times New Roman" w:cs="Times New Roman"/>
          <w:color w:val="auto"/>
          <w:sz w:val="32"/>
          <w:szCs w:val="32"/>
          <w:u w:val="none"/>
          <w:lang w:val="en-US" w:eastAsia="zh-CN"/>
        </w:rPr>
        <w:t>9</w:t>
      </w:r>
      <w:r>
        <w:rPr>
          <w:rFonts w:hint="default" w:ascii="Times New Roman" w:hAnsi="Times New Roman" w:cs="Times New Roman"/>
          <w:color w:val="auto"/>
          <w:sz w:val="32"/>
          <w:szCs w:val="32"/>
          <w:u w:val="none"/>
        </w:rPr>
        <w:t>年</w:t>
      </w:r>
      <w:r>
        <w:rPr>
          <w:rFonts w:hint="default" w:ascii="Times New Roman" w:hAnsi="Times New Roman" w:cs="Times New Roman"/>
          <w:color w:val="auto"/>
          <w:sz w:val="32"/>
          <w:szCs w:val="32"/>
          <w:u w:val="none"/>
          <w:lang w:val="en-US" w:eastAsia="zh-CN"/>
        </w:rPr>
        <w:t>**</w:t>
      </w:r>
      <w:r>
        <w:rPr>
          <w:rFonts w:hint="default" w:ascii="Times New Roman" w:hAnsi="Times New Roman" w:cs="Times New Roman"/>
          <w:color w:val="auto"/>
          <w:sz w:val="32"/>
          <w:szCs w:val="32"/>
          <w:u w:val="none"/>
        </w:rPr>
        <w:t>月1日起施行。</w:t>
      </w:r>
    </w:p>
    <w:p>
      <w:pPr>
        <w:rPr>
          <w:rFonts w:hint="default"/>
          <w:color w:val="auto"/>
          <w:u w:val="none"/>
        </w:rPr>
      </w:pPr>
    </w:p>
    <w:sectPr>
      <w:headerReference r:id="rId3" w:type="default"/>
      <w:footerReference r:id="rId4" w:type="default"/>
      <w:pgSz w:w="11906" w:h="16838"/>
      <w:pgMar w:top="1984" w:right="1474" w:bottom="1871" w:left="1588" w:header="1134" w:footer="124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冼极">
    <w:altName w:val="MingLiU"/>
    <w:panose1 w:val="00000000000000000000"/>
    <w:charset w:val="88"/>
    <w:family w:val="roman"/>
    <w:pitch w:val="default"/>
    <w:sig w:usb0="00000000" w:usb1="00000000" w:usb2="00000010" w:usb3="00000000" w:csb0="00100000" w:csb1="00000000"/>
  </w:font>
  <w:font w:name="溘冼_GB2312">
    <w:altName w:val="PMingLiU"/>
    <w:panose1 w:val="00000000000000000000"/>
    <w:charset w:val="88"/>
    <w:family w:val="modern"/>
    <w:pitch w:val="default"/>
    <w:sig w:usb0="00000000" w:usb1="00000000" w:usb2="00000010" w:usb3="00000000" w:csb0="00100000" w:csb1="00000000"/>
  </w:font>
  <w:font w:name="方正小标宋简体">
    <w:panose1 w:val="02010601030101010101"/>
    <w:charset w:val="86"/>
    <w:family w:val="script"/>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60" w:leftChars="50" w:right="160" w:rightChars="5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jc w:val="center"/>
                            <w:rPr>
                              <w:rFonts w:hint="eastAsia" w:eastAsia="仿宋_GB2312"/>
                              <w:sz w:val="28"/>
                              <w:szCs w:val="32"/>
                              <w:lang w:eastAsia="zh-CN"/>
                            </w:rPr>
                          </w:pPr>
                          <w:r>
                            <w:rPr>
                              <w:rFonts w:hint="eastAsia"/>
                              <w:sz w:val="28"/>
                              <w:szCs w:val="32"/>
                              <w:lang w:eastAsia="zh-CN"/>
                            </w:rPr>
                            <w:t>—</w:t>
                          </w:r>
                          <w:r>
                            <w:rPr>
                              <w:rFonts w:hint="eastAsia"/>
                              <w:sz w:val="28"/>
                              <w:szCs w:val="32"/>
                              <w:lang w:val="en-US" w:eastAsia="zh-CN"/>
                            </w:rPr>
                            <w:t xml:space="preserve"> </w:t>
                          </w:r>
                          <w:r>
                            <w:rPr>
                              <w:rFonts w:hint="eastAsia"/>
                              <w:sz w:val="28"/>
                              <w:szCs w:val="32"/>
                              <w:lang w:eastAsia="zh-CN"/>
                            </w:rPr>
                            <w:fldChar w:fldCharType="begin"/>
                          </w:r>
                          <w:r>
                            <w:rPr>
                              <w:rFonts w:hint="eastAsia"/>
                              <w:sz w:val="28"/>
                              <w:szCs w:val="32"/>
                              <w:lang w:eastAsia="zh-CN"/>
                            </w:rPr>
                            <w:instrText xml:space="preserve"> PAGE  \* MERGEFORMAT </w:instrText>
                          </w:r>
                          <w:r>
                            <w:rPr>
                              <w:rFonts w:hint="eastAsia"/>
                              <w:sz w:val="28"/>
                              <w:szCs w:val="32"/>
                              <w:lang w:eastAsia="zh-CN"/>
                            </w:rPr>
                            <w:fldChar w:fldCharType="separate"/>
                          </w:r>
                          <w:r>
                            <w:rPr>
                              <w:rFonts w:hint="eastAsia"/>
                              <w:sz w:val="28"/>
                              <w:szCs w:val="32"/>
                              <w:lang w:eastAsia="zh-CN"/>
                            </w:rPr>
                            <w:t>1</w:t>
                          </w:r>
                          <w:r>
                            <w:rPr>
                              <w:rFonts w:hint="eastAsia"/>
                              <w:sz w:val="28"/>
                              <w:szCs w:val="32"/>
                              <w:lang w:eastAsia="zh-CN"/>
                            </w:rPr>
                            <w:fldChar w:fldCharType="end"/>
                          </w:r>
                          <w:r>
                            <w:rPr>
                              <w:rFonts w:hint="eastAsia"/>
                              <w:sz w:val="28"/>
                              <w:szCs w:val="32"/>
                              <w:lang w:val="en-US" w:eastAsia="zh-CN"/>
                            </w:rPr>
                            <w:t xml:space="preserve"> </w:t>
                          </w:r>
                          <w:r>
                            <w:rPr>
                              <w:rFonts w:hint="eastAsia"/>
                              <w:sz w:val="28"/>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ind w:left="0" w:leftChars="0" w:firstLine="0" w:firstLineChars="0"/>
                      <w:jc w:val="center"/>
                      <w:rPr>
                        <w:rFonts w:hint="eastAsia" w:eastAsia="仿宋_GB2312"/>
                        <w:sz w:val="28"/>
                        <w:szCs w:val="32"/>
                        <w:lang w:eastAsia="zh-CN"/>
                      </w:rPr>
                    </w:pPr>
                    <w:r>
                      <w:rPr>
                        <w:rFonts w:hint="eastAsia"/>
                        <w:sz w:val="28"/>
                        <w:szCs w:val="32"/>
                        <w:lang w:eastAsia="zh-CN"/>
                      </w:rPr>
                      <w:t>—</w:t>
                    </w:r>
                    <w:r>
                      <w:rPr>
                        <w:rFonts w:hint="eastAsia"/>
                        <w:sz w:val="28"/>
                        <w:szCs w:val="32"/>
                        <w:lang w:val="en-US" w:eastAsia="zh-CN"/>
                      </w:rPr>
                      <w:t xml:space="preserve"> </w:t>
                    </w:r>
                    <w:r>
                      <w:rPr>
                        <w:rFonts w:hint="eastAsia"/>
                        <w:sz w:val="28"/>
                        <w:szCs w:val="32"/>
                        <w:lang w:eastAsia="zh-CN"/>
                      </w:rPr>
                      <w:fldChar w:fldCharType="begin"/>
                    </w:r>
                    <w:r>
                      <w:rPr>
                        <w:rFonts w:hint="eastAsia"/>
                        <w:sz w:val="28"/>
                        <w:szCs w:val="32"/>
                        <w:lang w:eastAsia="zh-CN"/>
                      </w:rPr>
                      <w:instrText xml:space="preserve"> PAGE  \* MERGEFORMAT </w:instrText>
                    </w:r>
                    <w:r>
                      <w:rPr>
                        <w:rFonts w:hint="eastAsia"/>
                        <w:sz w:val="28"/>
                        <w:szCs w:val="32"/>
                        <w:lang w:eastAsia="zh-CN"/>
                      </w:rPr>
                      <w:fldChar w:fldCharType="separate"/>
                    </w:r>
                    <w:r>
                      <w:rPr>
                        <w:rFonts w:hint="eastAsia"/>
                        <w:sz w:val="28"/>
                        <w:szCs w:val="32"/>
                        <w:lang w:eastAsia="zh-CN"/>
                      </w:rPr>
                      <w:t>1</w:t>
                    </w:r>
                    <w:r>
                      <w:rPr>
                        <w:rFonts w:hint="eastAsia"/>
                        <w:sz w:val="28"/>
                        <w:szCs w:val="32"/>
                        <w:lang w:eastAsia="zh-CN"/>
                      </w:rPr>
                      <w:fldChar w:fldCharType="end"/>
                    </w:r>
                    <w:r>
                      <w:rPr>
                        <w:rFonts w:hint="eastAsia"/>
                        <w:sz w:val="28"/>
                        <w:szCs w:val="32"/>
                        <w:lang w:val="en-US" w:eastAsia="zh-CN"/>
                      </w:rPr>
                      <w:t xml:space="preserve"> </w:t>
                    </w:r>
                    <w:r>
                      <w:rPr>
                        <w:rFonts w:hint="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0"/>
  <w:bordersDoNotSurroundFooter w:val="0"/>
  <w:attachedTemplate r:id="rId1"/>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F0DA4"/>
    <w:rsid w:val="0002478A"/>
    <w:rsid w:val="00025980"/>
    <w:rsid w:val="00043A13"/>
    <w:rsid w:val="000B4B35"/>
    <w:rsid w:val="002916E3"/>
    <w:rsid w:val="002A0F18"/>
    <w:rsid w:val="003831D3"/>
    <w:rsid w:val="00394511"/>
    <w:rsid w:val="003A0DD9"/>
    <w:rsid w:val="003B49F3"/>
    <w:rsid w:val="003C40CD"/>
    <w:rsid w:val="003D20C7"/>
    <w:rsid w:val="00400C6A"/>
    <w:rsid w:val="0047172E"/>
    <w:rsid w:val="004D5D3B"/>
    <w:rsid w:val="004D6BD3"/>
    <w:rsid w:val="00605925"/>
    <w:rsid w:val="0061269A"/>
    <w:rsid w:val="00620C49"/>
    <w:rsid w:val="006F48BA"/>
    <w:rsid w:val="00750CE9"/>
    <w:rsid w:val="0081429E"/>
    <w:rsid w:val="008176F6"/>
    <w:rsid w:val="008178AA"/>
    <w:rsid w:val="00841F40"/>
    <w:rsid w:val="008672A3"/>
    <w:rsid w:val="00886936"/>
    <w:rsid w:val="00923EAA"/>
    <w:rsid w:val="0097059A"/>
    <w:rsid w:val="00971CEB"/>
    <w:rsid w:val="00AA4E2A"/>
    <w:rsid w:val="00AB22D0"/>
    <w:rsid w:val="00AC133C"/>
    <w:rsid w:val="00B610A8"/>
    <w:rsid w:val="00C868FD"/>
    <w:rsid w:val="00CF5BA5"/>
    <w:rsid w:val="00D46685"/>
    <w:rsid w:val="00D75A51"/>
    <w:rsid w:val="00D77926"/>
    <w:rsid w:val="00DA7407"/>
    <w:rsid w:val="00DF6BE4"/>
    <w:rsid w:val="00E940FD"/>
    <w:rsid w:val="00F06CFB"/>
    <w:rsid w:val="00F13CD4"/>
    <w:rsid w:val="00F27925"/>
    <w:rsid w:val="00FB786A"/>
    <w:rsid w:val="00FC1F27"/>
    <w:rsid w:val="01202C6E"/>
    <w:rsid w:val="01DD7F42"/>
    <w:rsid w:val="02EF7D43"/>
    <w:rsid w:val="03A37CFB"/>
    <w:rsid w:val="03F138E5"/>
    <w:rsid w:val="045D676E"/>
    <w:rsid w:val="04632E81"/>
    <w:rsid w:val="048C35FE"/>
    <w:rsid w:val="048E7A05"/>
    <w:rsid w:val="04D82DD1"/>
    <w:rsid w:val="062A1620"/>
    <w:rsid w:val="0683375C"/>
    <w:rsid w:val="07463C63"/>
    <w:rsid w:val="07F01563"/>
    <w:rsid w:val="07F858E5"/>
    <w:rsid w:val="07FC583E"/>
    <w:rsid w:val="089D3F87"/>
    <w:rsid w:val="08C906B1"/>
    <w:rsid w:val="08D136D0"/>
    <w:rsid w:val="098E4C70"/>
    <w:rsid w:val="0A5A5DDA"/>
    <w:rsid w:val="0A92282D"/>
    <w:rsid w:val="0AD2241B"/>
    <w:rsid w:val="0B095284"/>
    <w:rsid w:val="0B206707"/>
    <w:rsid w:val="0BFB7DE9"/>
    <w:rsid w:val="0C3109AF"/>
    <w:rsid w:val="0C6E4658"/>
    <w:rsid w:val="0CDE6372"/>
    <w:rsid w:val="0D4D7911"/>
    <w:rsid w:val="0DE83A2F"/>
    <w:rsid w:val="0EF9307D"/>
    <w:rsid w:val="0F625D38"/>
    <w:rsid w:val="0FF10FBE"/>
    <w:rsid w:val="10D617A6"/>
    <w:rsid w:val="11CE6C7F"/>
    <w:rsid w:val="123A573B"/>
    <w:rsid w:val="124906FE"/>
    <w:rsid w:val="12836FDA"/>
    <w:rsid w:val="130F79DE"/>
    <w:rsid w:val="13D66191"/>
    <w:rsid w:val="147472CE"/>
    <w:rsid w:val="1707361C"/>
    <w:rsid w:val="180041B1"/>
    <w:rsid w:val="18AA1188"/>
    <w:rsid w:val="19012ED4"/>
    <w:rsid w:val="192D0F84"/>
    <w:rsid w:val="19935E3E"/>
    <w:rsid w:val="1A420954"/>
    <w:rsid w:val="1A8B25B9"/>
    <w:rsid w:val="1B5346DB"/>
    <w:rsid w:val="1CEC6D36"/>
    <w:rsid w:val="1D796EA1"/>
    <w:rsid w:val="1E8401D6"/>
    <w:rsid w:val="20982226"/>
    <w:rsid w:val="22543988"/>
    <w:rsid w:val="226965E0"/>
    <w:rsid w:val="23402227"/>
    <w:rsid w:val="24A97DFE"/>
    <w:rsid w:val="254C5555"/>
    <w:rsid w:val="258237EE"/>
    <w:rsid w:val="25BB5D84"/>
    <w:rsid w:val="25D844A9"/>
    <w:rsid w:val="26173B22"/>
    <w:rsid w:val="282A1A89"/>
    <w:rsid w:val="28700802"/>
    <w:rsid w:val="288222AA"/>
    <w:rsid w:val="2930656C"/>
    <w:rsid w:val="2A402808"/>
    <w:rsid w:val="2A4D20B3"/>
    <w:rsid w:val="2B153792"/>
    <w:rsid w:val="2B8765B6"/>
    <w:rsid w:val="2C8552F3"/>
    <w:rsid w:val="2D331338"/>
    <w:rsid w:val="2E782802"/>
    <w:rsid w:val="2EB311B3"/>
    <w:rsid w:val="2F376154"/>
    <w:rsid w:val="2F4D1B52"/>
    <w:rsid w:val="2F864F0B"/>
    <w:rsid w:val="2F9466A2"/>
    <w:rsid w:val="31D5345A"/>
    <w:rsid w:val="33226044"/>
    <w:rsid w:val="336F1C0E"/>
    <w:rsid w:val="33EE46A0"/>
    <w:rsid w:val="33F53C6B"/>
    <w:rsid w:val="365D5ED3"/>
    <w:rsid w:val="36770DD9"/>
    <w:rsid w:val="377213D9"/>
    <w:rsid w:val="37AC5744"/>
    <w:rsid w:val="37DC78EE"/>
    <w:rsid w:val="391C6D36"/>
    <w:rsid w:val="399F1ACC"/>
    <w:rsid w:val="3A9A47FE"/>
    <w:rsid w:val="3C6774E7"/>
    <w:rsid w:val="3D0558D1"/>
    <w:rsid w:val="3D67386A"/>
    <w:rsid w:val="3EFB235E"/>
    <w:rsid w:val="3FDF0A04"/>
    <w:rsid w:val="400D590B"/>
    <w:rsid w:val="40FF7389"/>
    <w:rsid w:val="41277FBE"/>
    <w:rsid w:val="42791652"/>
    <w:rsid w:val="43A017EA"/>
    <w:rsid w:val="444606E3"/>
    <w:rsid w:val="44765B41"/>
    <w:rsid w:val="450B51AC"/>
    <w:rsid w:val="47A75743"/>
    <w:rsid w:val="47B56DC3"/>
    <w:rsid w:val="486F6219"/>
    <w:rsid w:val="495247D9"/>
    <w:rsid w:val="4A687C8A"/>
    <w:rsid w:val="4AA5740A"/>
    <w:rsid w:val="4AC210DB"/>
    <w:rsid w:val="4B4334B9"/>
    <w:rsid w:val="4D4607B7"/>
    <w:rsid w:val="4DD51101"/>
    <w:rsid w:val="4E863AA2"/>
    <w:rsid w:val="4EF63410"/>
    <w:rsid w:val="506E38CF"/>
    <w:rsid w:val="51A77D9E"/>
    <w:rsid w:val="521C0ABC"/>
    <w:rsid w:val="52EB5CEE"/>
    <w:rsid w:val="52F50DE5"/>
    <w:rsid w:val="55AE4F4F"/>
    <w:rsid w:val="567C4C55"/>
    <w:rsid w:val="56A01B50"/>
    <w:rsid w:val="57050C61"/>
    <w:rsid w:val="57B5328D"/>
    <w:rsid w:val="59A646E5"/>
    <w:rsid w:val="59DB2F45"/>
    <w:rsid w:val="5A7F17F1"/>
    <w:rsid w:val="5B5F0DA4"/>
    <w:rsid w:val="5B667BE8"/>
    <w:rsid w:val="5B6761A2"/>
    <w:rsid w:val="5BD464F4"/>
    <w:rsid w:val="5E9D6120"/>
    <w:rsid w:val="5F1B5678"/>
    <w:rsid w:val="5F313B62"/>
    <w:rsid w:val="5F383489"/>
    <w:rsid w:val="5FBC112D"/>
    <w:rsid w:val="6004080F"/>
    <w:rsid w:val="613F2DA2"/>
    <w:rsid w:val="61536733"/>
    <w:rsid w:val="61AD427E"/>
    <w:rsid w:val="628C07A7"/>
    <w:rsid w:val="646E1375"/>
    <w:rsid w:val="65A94380"/>
    <w:rsid w:val="66305D97"/>
    <w:rsid w:val="66936196"/>
    <w:rsid w:val="66C27CCC"/>
    <w:rsid w:val="66CA36E1"/>
    <w:rsid w:val="66E96507"/>
    <w:rsid w:val="673E3059"/>
    <w:rsid w:val="67B072BB"/>
    <w:rsid w:val="685570B5"/>
    <w:rsid w:val="68CE3859"/>
    <w:rsid w:val="69EB3BB4"/>
    <w:rsid w:val="6AD03A80"/>
    <w:rsid w:val="6B031867"/>
    <w:rsid w:val="6D9039DC"/>
    <w:rsid w:val="6DD321F7"/>
    <w:rsid w:val="6DD604D0"/>
    <w:rsid w:val="6E9C5950"/>
    <w:rsid w:val="70437667"/>
    <w:rsid w:val="70443A23"/>
    <w:rsid w:val="70495096"/>
    <w:rsid w:val="70714C00"/>
    <w:rsid w:val="709051BE"/>
    <w:rsid w:val="71092331"/>
    <w:rsid w:val="71271BE6"/>
    <w:rsid w:val="71364657"/>
    <w:rsid w:val="717474A1"/>
    <w:rsid w:val="71DA3186"/>
    <w:rsid w:val="722B595F"/>
    <w:rsid w:val="72AA7855"/>
    <w:rsid w:val="743018C2"/>
    <w:rsid w:val="75EE67D9"/>
    <w:rsid w:val="77673C3B"/>
    <w:rsid w:val="77B05C1A"/>
    <w:rsid w:val="77B86EF1"/>
    <w:rsid w:val="77F05B79"/>
    <w:rsid w:val="78073DD5"/>
    <w:rsid w:val="78672D0D"/>
    <w:rsid w:val="79A33A8A"/>
    <w:rsid w:val="7A6C05A5"/>
    <w:rsid w:val="7AB03A45"/>
    <w:rsid w:val="7AC47477"/>
    <w:rsid w:val="7AD737E2"/>
    <w:rsid w:val="7AFF4993"/>
    <w:rsid w:val="7BFD7D36"/>
    <w:rsid w:val="7C3F12D5"/>
    <w:rsid w:val="7C475C12"/>
    <w:rsid w:val="7C4F6368"/>
    <w:rsid w:val="7C6F04F9"/>
    <w:rsid w:val="7E512F9F"/>
    <w:rsid w:val="7E5E3AD1"/>
    <w:rsid w:val="7F1E4F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7"/>
    <w:qFormat/>
    <w:uiPriority w:val="99"/>
    <w:pPr>
      <w:keepNext/>
      <w:keepLines/>
      <w:ind w:firstLine="0"/>
      <w:jc w:val="center"/>
      <w:outlineLvl w:val="0"/>
    </w:pPr>
    <w:rPr>
      <w:rFonts w:eastAsia="宋体"/>
      <w:b/>
      <w:kern w:val="44"/>
      <w:sz w:val="44"/>
    </w:rPr>
  </w:style>
  <w:style w:type="paragraph" w:styleId="3">
    <w:name w:val="heading 2"/>
    <w:basedOn w:val="1"/>
    <w:next w:val="1"/>
    <w:link w:val="18"/>
    <w:qFormat/>
    <w:uiPriority w:val="99"/>
    <w:pPr>
      <w:keepNext/>
      <w:keepLines/>
      <w:ind w:firstLine="0"/>
      <w:jc w:val="center"/>
      <w:outlineLvl w:val="1"/>
    </w:pPr>
    <w:rPr>
      <w:rFonts w:ascii="Arial" w:hAnsi="Arial" w:eastAsia="楷体_GB2312"/>
    </w:rPr>
  </w:style>
  <w:style w:type="paragraph" w:styleId="4">
    <w:name w:val="heading 3"/>
    <w:basedOn w:val="1"/>
    <w:next w:val="5"/>
    <w:link w:val="19"/>
    <w:qFormat/>
    <w:uiPriority w:val="99"/>
    <w:pPr>
      <w:keepNext/>
      <w:keepLines/>
      <w:spacing w:line="416"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link w:val="34"/>
    <w:qFormat/>
    <w:uiPriority w:val="0"/>
    <w:pPr>
      <w:spacing w:line="240" w:lineRule="auto"/>
      <w:ind w:firstLine="0"/>
      <w:jc w:val="left"/>
    </w:pPr>
    <w:rPr>
      <w:rFonts w:eastAsia="宋体"/>
      <w:kern w:val="0"/>
      <w:sz w:val="20"/>
      <w:szCs w:val="24"/>
    </w:rPr>
  </w:style>
  <w:style w:type="paragraph" w:styleId="7">
    <w:name w:val="Body Text Indent"/>
    <w:basedOn w:val="1"/>
    <w:link w:val="20"/>
    <w:qFormat/>
    <w:uiPriority w:val="99"/>
    <w:pPr>
      <w:ind w:left="1120" w:hanging="1120"/>
    </w:pPr>
  </w:style>
  <w:style w:type="paragraph" w:styleId="8">
    <w:name w:val="Date"/>
    <w:basedOn w:val="1"/>
    <w:next w:val="1"/>
    <w:link w:val="32"/>
    <w:semiHidden/>
    <w:unhideWhenUsed/>
    <w:qFormat/>
    <w:uiPriority w:val="99"/>
    <w:pPr>
      <w:ind w:left="100" w:leftChars="2500"/>
    </w:pPr>
  </w:style>
  <w:style w:type="paragraph" w:styleId="9">
    <w:name w:val="footer"/>
    <w:basedOn w:val="1"/>
    <w:link w:val="21"/>
    <w:qFormat/>
    <w:uiPriority w:val="99"/>
    <w:pPr>
      <w:tabs>
        <w:tab w:val="center" w:pos="4153"/>
        <w:tab w:val="right" w:pos="8306"/>
      </w:tabs>
      <w:snapToGrid w:val="0"/>
      <w:jc w:val="left"/>
    </w:pPr>
    <w:rPr>
      <w:sz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widowControl/>
      <w:spacing w:beforeAutospacing="1" w:afterAutospacing="1"/>
      <w:jc w:val="left"/>
    </w:pPr>
    <w:rPr>
      <w:rFonts w:ascii="宋体" w:hAnsi="宋体" w:cs="宋体"/>
      <w:kern w:val="0"/>
      <w:sz w:val="24"/>
    </w:r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semiHidden/>
    <w:unhideWhenUsed/>
    <w:qFormat/>
    <w:uiPriority w:val="99"/>
    <w:rPr>
      <w:color w:val="0000FF"/>
      <w:u w:val="single"/>
    </w:rPr>
  </w:style>
  <w:style w:type="character" w:customStyle="1" w:styleId="17">
    <w:name w:val="标题 1 Char"/>
    <w:basedOn w:val="13"/>
    <w:link w:val="2"/>
    <w:qFormat/>
    <w:uiPriority w:val="9"/>
    <w:rPr>
      <w:rFonts w:eastAsia="仿宋_GB2312"/>
      <w:b/>
      <w:bCs/>
      <w:kern w:val="44"/>
      <w:sz w:val="44"/>
      <w:szCs w:val="44"/>
    </w:rPr>
  </w:style>
  <w:style w:type="character" w:customStyle="1" w:styleId="18">
    <w:name w:val="标题 2 Char"/>
    <w:basedOn w:val="13"/>
    <w:link w:val="3"/>
    <w:semiHidden/>
    <w:qFormat/>
    <w:uiPriority w:val="9"/>
    <w:rPr>
      <w:rFonts w:ascii="Cambria" w:hAnsi="Cambria" w:eastAsia="宋体" w:cs="Times New Roman"/>
      <w:b/>
      <w:bCs/>
      <w:sz w:val="32"/>
      <w:szCs w:val="32"/>
    </w:rPr>
  </w:style>
  <w:style w:type="character" w:customStyle="1" w:styleId="19">
    <w:name w:val="标题 3 Char"/>
    <w:basedOn w:val="13"/>
    <w:link w:val="4"/>
    <w:semiHidden/>
    <w:qFormat/>
    <w:uiPriority w:val="9"/>
    <w:rPr>
      <w:rFonts w:eastAsia="仿宋_GB2312"/>
      <w:b/>
      <w:bCs/>
      <w:sz w:val="32"/>
      <w:szCs w:val="32"/>
    </w:rPr>
  </w:style>
  <w:style w:type="character" w:customStyle="1" w:styleId="20">
    <w:name w:val="正文文本缩进 Char"/>
    <w:basedOn w:val="13"/>
    <w:link w:val="7"/>
    <w:semiHidden/>
    <w:qFormat/>
    <w:uiPriority w:val="99"/>
    <w:rPr>
      <w:rFonts w:eastAsia="仿宋_GB2312"/>
      <w:sz w:val="32"/>
      <w:szCs w:val="20"/>
    </w:rPr>
  </w:style>
  <w:style w:type="character" w:customStyle="1" w:styleId="21">
    <w:name w:val="页脚 Char"/>
    <w:basedOn w:val="13"/>
    <w:link w:val="9"/>
    <w:semiHidden/>
    <w:qFormat/>
    <w:uiPriority w:val="99"/>
    <w:rPr>
      <w:rFonts w:eastAsia="仿宋_GB2312"/>
      <w:sz w:val="18"/>
      <w:szCs w:val="18"/>
    </w:rPr>
  </w:style>
  <w:style w:type="character" w:customStyle="1" w:styleId="22">
    <w:name w:val="页眉 Char"/>
    <w:basedOn w:val="13"/>
    <w:link w:val="10"/>
    <w:semiHidden/>
    <w:qFormat/>
    <w:uiPriority w:val="99"/>
    <w:rPr>
      <w:rFonts w:eastAsia="仿宋_GB2312"/>
      <w:sz w:val="18"/>
      <w:szCs w:val="18"/>
    </w:rPr>
  </w:style>
  <w:style w:type="paragraph" w:customStyle="1" w:styleId="23">
    <w:name w:val="Char Char Char2 Char"/>
    <w:basedOn w:val="1"/>
    <w:qFormat/>
    <w:uiPriority w:val="99"/>
    <w:pPr>
      <w:tabs>
        <w:tab w:val="left" w:pos="705"/>
      </w:tabs>
      <w:ind w:left="705" w:hanging="705"/>
    </w:pPr>
  </w:style>
  <w:style w:type="paragraph" w:customStyle="1" w:styleId="24">
    <w:name w:val="主题词"/>
    <w:basedOn w:val="1"/>
    <w:qFormat/>
    <w:uiPriority w:val="99"/>
    <w:pPr>
      <w:widowControl/>
      <w:autoSpaceDE w:val="0"/>
      <w:autoSpaceDN w:val="0"/>
      <w:adjustRightInd w:val="0"/>
      <w:spacing w:line="240" w:lineRule="atLeast"/>
      <w:ind w:firstLine="0"/>
      <w:jc w:val="left"/>
    </w:pPr>
    <w:rPr>
      <w:rFonts w:ascii="冼极" w:eastAsia="冼极"/>
      <w:b/>
      <w:kern w:val="0"/>
    </w:rPr>
  </w:style>
  <w:style w:type="paragraph" w:customStyle="1" w:styleId="25">
    <w:name w:val="线型"/>
    <w:basedOn w:val="1"/>
    <w:qFormat/>
    <w:uiPriority w:val="99"/>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26">
    <w:name w:val="抄送栏"/>
    <w:basedOn w:val="1"/>
    <w:qFormat/>
    <w:uiPriority w:val="99"/>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27">
    <w:name w:val="主送单位"/>
    <w:basedOn w:val="1"/>
    <w:qFormat/>
    <w:uiPriority w:val="99"/>
    <w:pPr>
      <w:widowControl/>
      <w:autoSpaceDE w:val="0"/>
      <w:autoSpaceDN w:val="0"/>
      <w:adjustRightInd w:val="0"/>
      <w:ind w:firstLine="0"/>
    </w:pPr>
    <w:rPr>
      <w:rFonts w:ascii="溘冼_GB2312" w:eastAsia="溘冼_GB2312"/>
      <w:spacing w:val="-4"/>
      <w:kern w:val="0"/>
    </w:rPr>
  </w:style>
  <w:style w:type="paragraph" w:customStyle="1" w:styleId="28">
    <w:name w:val="印数"/>
    <w:basedOn w:val="29"/>
    <w:qFormat/>
    <w:uiPriority w:val="99"/>
    <w:pPr>
      <w:tabs>
        <w:tab w:val="left" w:pos="284"/>
        <w:tab w:val="left" w:pos="5387"/>
      </w:tabs>
      <w:jc w:val="right"/>
    </w:pPr>
  </w:style>
  <w:style w:type="paragraph" w:customStyle="1" w:styleId="29">
    <w:name w:val="印发栏"/>
    <w:basedOn w:val="1"/>
    <w:qFormat/>
    <w:uiPriority w:val="99"/>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character" w:customStyle="1" w:styleId="30">
    <w:name w:val="jj"/>
    <w:basedOn w:val="13"/>
    <w:qFormat/>
    <w:uiPriority w:val="99"/>
    <w:rPr>
      <w:rFonts w:cs="Times New Roman"/>
    </w:rPr>
  </w:style>
  <w:style w:type="character" w:customStyle="1" w:styleId="31">
    <w:name w:val="biaoti1"/>
    <w:basedOn w:val="13"/>
    <w:qFormat/>
    <w:uiPriority w:val="99"/>
    <w:rPr>
      <w:rFonts w:cs="Times New Roman"/>
      <w:b/>
      <w:bCs/>
      <w:sz w:val="32"/>
      <w:szCs w:val="32"/>
    </w:rPr>
  </w:style>
  <w:style w:type="character" w:customStyle="1" w:styleId="32">
    <w:name w:val="日期 Char"/>
    <w:basedOn w:val="13"/>
    <w:link w:val="8"/>
    <w:semiHidden/>
    <w:qFormat/>
    <w:uiPriority w:val="99"/>
    <w:rPr>
      <w:rFonts w:eastAsia="仿宋_GB2312"/>
      <w:sz w:val="32"/>
      <w:szCs w:val="20"/>
    </w:rPr>
  </w:style>
  <w:style w:type="character" w:customStyle="1" w:styleId="33">
    <w:name w:val="apple-converted-space"/>
    <w:basedOn w:val="13"/>
    <w:qFormat/>
    <w:uiPriority w:val="0"/>
  </w:style>
  <w:style w:type="character" w:customStyle="1" w:styleId="34">
    <w:name w:val="批注文字 Char"/>
    <w:basedOn w:val="13"/>
    <w:link w:val="6"/>
    <w:qFormat/>
    <w:uiPriority w:val="0"/>
    <w:rPr>
      <w:szCs w:val="24"/>
    </w:rPr>
  </w:style>
  <w:style w:type="character" w:customStyle="1" w:styleId="35">
    <w:name w:val="批注文字 Char1"/>
    <w:basedOn w:val="13"/>
    <w:semiHidden/>
    <w:qFormat/>
    <w:uiPriority w:val="99"/>
    <w:rPr>
      <w:rFonts w:eastAsia="仿宋_GB2312"/>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7169;&#26495;\&#35762;&#358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讲话</Template>
  <Pages>14</Pages>
  <Words>873</Words>
  <Characters>4978</Characters>
  <Lines>41</Lines>
  <Paragraphs>11</Paragraphs>
  <TotalTime>1</TotalTime>
  <ScaleCrop>false</ScaleCrop>
  <LinksUpToDate>false</LinksUpToDate>
  <CharactersWithSpaces>5840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2019-02-26T06:38:00Z</dcterms:created>
  <dc:creator>DELL</dc:creator>
  <dc:description>该文件附带有冀慎华编写的反宏病毒程序(v33).</dc:description>
  <cp:lastModifiedBy>松儿青</cp:lastModifiedBy>
  <cp:lastPrinted>2019-07-17T09:19:00Z</cp:lastPrinted>
  <dcterms:modified xsi:type="dcterms:W3CDTF">2019-07-17T09:44:13Z</dcterms:modified>
  <dc:title>连政发〔2000〕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